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文星标宋" w:hAnsi="文星标宋" w:eastAsia="文星标宋"/>
          <w:sz w:val="32"/>
          <w:szCs w:val="32"/>
        </w:rPr>
      </w:pPr>
      <w:r>
        <w:rPr>
          <w:rFonts w:hint="eastAsia" w:ascii="文星标宋" w:hAnsi="文星标宋" w:eastAsia="文星标宋"/>
          <w:sz w:val="32"/>
          <w:szCs w:val="32"/>
        </w:rPr>
        <w:t>载货汽车能源消费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6"/>
        <w:gridCol w:w="1620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表　　号：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D103表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制定机关：</w:t>
            </w:r>
          </w:p>
        </w:tc>
        <w:tc>
          <w:tcPr>
            <w:tcW w:w="1187" w:type="pct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国家统计局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ind w:right="-210" w:rightChars="-10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　　号：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国统字（2019）101号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0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20  年</w:t>
            </w:r>
          </w:p>
        </w:tc>
        <w:tc>
          <w:tcPr>
            <w:tcW w:w="1013" w:type="pct"/>
            <w:shd w:val="clear" w:color="auto" w:fill="auto"/>
            <w:vAlign w:val="center"/>
          </w:tcPr>
          <w:p>
            <w:pPr>
              <w:widowControl/>
              <w:tabs>
                <w:tab w:val="left" w:pos="7216"/>
              </w:tabs>
              <w:ind w:right="-210" w:rightChars="-100"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有效期至：</w:t>
            </w:r>
          </w:p>
        </w:tc>
        <w:tc>
          <w:tcPr>
            <w:tcW w:w="1187" w:type="pct"/>
            <w:shd w:val="clear" w:color="auto" w:fill="auto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2020年6月</w:t>
            </w:r>
          </w:p>
        </w:tc>
      </w:tr>
    </w:tbl>
    <w:p>
      <w:pPr>
        <w:spacing w:line="40" w:lineRule="exact"/>
        <w:jc w:val="right"/>
        <w:rPr>
          <w:rFonts w:ascii="宋体" w:hAnsi="宋体" w:cs="宋体"/>
          <w:bCs/>
          <w:kern w:val="0"/>
          <w:sz w:val="18"/>
          <w:szCs w:val="18"/>
        </w:r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135"/>
        <w:gridCol w:w="2186"/>
        <w:gridCol w:w="2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8" w:type="dxa"/>
            <w:gridSpan w:val="4"/>
            <w:tcBorders>
              <w:top w:val="single" w:color="000000" w:sz="8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一、车辆基本情况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车主（司机）姓名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联系电话（固话含区号）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车牌号码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标记吨位（吨）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车辆所属类型（选择）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480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汽油车（X标记吨位）</w:t>
            </w:r>
          </w:p>
        </w:tc>
        <w:tc>
          <w:tcPr>
            <w:tcW w:w="48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柴油车（X标记吨位）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21. 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412" w:type="dxa"/>
            <w:tcBorders>
              <w:top w:val="single" w:color="000000" w:sz="2" w:space="0"/>
              <w:left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23. 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top w:val="single" w:color="000000" w:sz="2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22. X&gt;2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412" w:type="dxa"/>
            <w:tcBorders>
              <w:left w:val="nil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2471" w:type="dxa"/>
            <w:tcBorders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24. 2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71" w:type="dxa"/>
            <w:tcBorders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25. 4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1" w:type="dxa"/>
            <w:tcBorders>
              <w:lef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26. 8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  <w:r>
              <w:rPr>
                <w:rFonts w:ascii="宋体" w:hAnsi="宋体"/>
                <w:kern w:val="0"/>
                <w:sz w:val="18"/>
                <w:szCs w:val="18"/>
              </w:rPr>
              <w:t>&lt;X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bottom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12" w:type="dxa"/>
            <w:tcBorders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27. X&gt;20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吨</w:t>
            </w:r>
          </w:p>
        </w:tc>
        <w:tc>
          <w:tcPr>
            <w:tcW w:w="2353" w:type="dxa"/>
            <w:tcBorders>
              <w:left w:val="nil"/>
              <w:bottom w:val="single" w:color="000000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atLeas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9628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二、主要指标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代码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本期数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甲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乙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丙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top w:val="single" w:color="000000" w:sz="2" w:space="0"/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百公里油耗</w:t>
            </w:r>
          </w:p>
        </w:tc>
        <w:tc>
          <w:tcPr>
            <w:tcW w:w="241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升/百公里</w:t>
            </w:r>
          </w:p>
        </w:tc>
        <w:tc>
          <w:tcPr>
            <w:tcW w:w="2471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2353" w:type="dxa"/>
            <w:tcBorders>
              <w:top w:val="single" w:color="000000" w:sz="2" w:space="0"/>
              <w:left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left w:val="nil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全年行驶里程</w:t>
            </w:r>
          </w:p>
        </w:tc>
        <w:tc>
          <w:tcPr>
            <w:tcW w:w="2412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公里</w:t>
            </w:r>
          </w:p>
        </w:tc>
        <w:tc>
          <w:tcPr>
            <w:tcW w:w="2471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353" w:type="dxa"/>
            <w:tcBorders>
              <w:left w:val="single" w:color="000000" w:sz="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2392" w:type="dxa"/>
            <w:tcBorders>
              <w:left w:val="nil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全年加油费用</w:t>
            </w:r>
          </w:p>
        </w:tc>
        <w:tc>
          <w:tcPr>
            <w:tcW w:w="2412" w:type="dxa"/>
            <w:tcBorders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</w:p>
        </w:tc>
        <w:tc>
          <w:tcPr>
            <w:tcW w:w="2471" w:type="dxa"/>
            <w:tcBorders>
              <w:left w:val="single" w:color="000000" w:sz="2" w:space="0"/>
              <w:bottom w:val="single" w:color="000000" w:sz="8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353" w:type="dxa"/>
            <w:tcBorders>
              <w:left w:val="single" w:color="000000" w:sz="2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填表人：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 xml:space="preserve">                        </w:t>
      </w:r>
      <w:r>
        <w:rPr>
          <w:rFonts w:ascii="宋体" w:hAnsi="宋体"/>
          <w:sz w:val="18"/>
          <w:szCs w:val="18"/>
        </w:rPr>
        <w:t>联系电话：</w:t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 xml:space="preserve">            </w:t>
      </w:r>
      <w:r>
        <w:rPr>
          <w:rFonts w:ascii="宋体" w:hAnsi="宋体"/>
          <w:sz w:val="18"/>
          <w:szCs w:val="18"/>
        </w:rPr>
        <w:t>报出日期：20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月</w:t>
      </w:r>
      <w:r>
        <w:rPr>
          <w:rFonts w:hint="eastAsia" w:ascii="宋体" w:hAnsi="宋体"/>
          <w:sz w:val="18"/>
          <w:szCs w:val="18"/>
        </w:rPr>
        <w:tab/>
      </w:r>
      <w:r>
        <w:rPr>
          <w:rFonts w:ascii="宋体" w:hAnsi="宋体"/>
          <w:sz w:val="18"/>
          <w:szCs w:val="18"/>
        </w:rPr>
        <w:t>日</w:t>
      </w:r>
    </w:p>
    <w:p>
      <w:pPr>
        <w:spacing w:line="220" w:lineRule="atLeast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说明：    1.调查报告期为2019年1月1日至2019年12月31日。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2.统计范围：在道路运输管理部门登记注册的从事公路运输的营业性载货汽车。</w:t>
      </w:r>
    </w:p>
    <w:p>
      <w:pPr>
        <w:spacing w:line="220" w:lineRule="atLeast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指标解释：1. 百公里油耗    指一辆载货汽车在公路上行驶一百公里的平均燃油消费量。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2. 全年行驶里程  指一辆载货汽车在调查报告期内运行的总公里数。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  <w:r>
        <w:rPr>
          <w:rFonts w:hint="eastAsia" w:ascii="宋体" w:hAnsi="宋体"/>
          <w:sz w:val="18"/>
          <w:szCs w:val="21"/>
        </w:rPr>
        <w:t>3. 全年加油费用  指一辆载货汽车在调查报告期内的加油费用。</w:t>
      </w: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>
      <w:pPr>
        <w:spacing w:line="220" w:lineRule="atLeast"/>
        <w:ind w:firstLine="900" w:firstLineChars="500"/>
        <w:rPr>
          <w:rFonts w:ascii="宋体" w:hAnsi="宋体"/>
          <w:sz w:val="18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77"/>
    <w:rsid w:val="001D7DE1"/>
    <w:rsid w:val="00274577"/>
    <w:rsid w:val="59C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192</Words>
  <Characters>1100</Characters>
  <Lines>9</Lines>
  <Paragraphs>2</Paragraphs>
  <TotalTime>0</TotalTime>
  <ScaleCrop>false</ScaleCrop>
  <LinksUpToDate>false</LinksUpToDate>
  <CharactersWithSpaces>1290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2020-03-31T02:57:00Z</dcterms:created>
  <dc:creator>侯雯瑜(拟稿)</dc:creator>
  <cp:lastModifiedBy>Sunshine.</cp:lastModifiedBy>
  <dcterms:modified xsi:type="dcterms:W3CDTF">2020-03-31T08:25:37Z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