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附件1</w:t>
      </w:r>
    </w:p>
    <w:p>
      <w:pPr>
        <w:spacing w:line="500" w:lineRule="exact"/>
        <w:jc w:val="left"/>
        <w:rPr>
          <w:rFonts w:ascii="黑体" w:eastAsia="黑体"/>
          <w:color w:val="000000" w:themeColor="text1"/>
          <w:sz w:val="32"/>
          <w:szCs w:val="32"/>
          <w14:textFill>
            <w14:solidFill>
              <w14:schemeClr w14:val="tx1"/>
            </w14:solidFill>
          </w14:textFill>
        </w:rPr>
      </w:pPr>
    </w:p>
    <w:p>
      <w:pPr>
        <w:spacing w:line="510" w:lineRule="exact"/>
        <w:jc w:val="center"/>
        <w:rPr>
          <w:rFonts w:ascii="宋体" w:hAnsi="宋体" w:eastAsia="宋体"/>
          <w:color w:val="000000" w:themeColor="text1"/>
          <w:sz w:val="44"/>
          <w:szCs w:val="44"/>
          <w14:textFill>
            <w14:solidFill>
              <w14:schemeClr w14:val="tx1"/>
            </w14:solidFill>
          </w14:textFill>
        </w:rPr>
      </w:pPr>
      <w:bookmarkStart w:id="0" w:name="_GoBack"/>
      <w:r>
        <w:rPr>
          <w:rFonts w:hint="eastAsia" w:ascii="宋体" w:hAnsi="宋体" w:eastAsia="宋体"/>
          <w:b/>
          <w:color w:val="000000" w:themeColor="text1"/>
          <w:sz w:val="44"/>
          <w:szCs w:val="44"/>
          <w14:textFill>
            <w14:solidFill>
              <w14:schemeClr w14:val="tx1"/>
            </w14:solidFill>
          </w14:textFill>
        </w:rPr>
        <w:t>北京市第七次全国人口普查合作研究选题</w:t>
      </w:r>
    </w:p>
    <w:bookmarkEnd w:id="0"/>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1.新发展格局下的首都人口发展研究</w:t>
      </w: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研究要点：为进一步适应人口形势新变化和推动高质量发展新要求，围绕北京城市总体规划，结合第七次人口普查数据，深入研究新发展格局下的首都人口现状特点，突出把握十年来首都人口发展的新趋势、新变化、新情况，以首都人口数量、素质、结构、分布、流动等方面为关键特征，对人口老龄化、人口生育、人口教育、劳动力供给、人口分布与迁移流动等方面的现状特点进行深入剖析，研究人口发展面临的突出矛盾和结构性问题，提出进一步优化人口发展的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2.北京中长期人口发展趋势预测研究</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研究要点：未来人口发展趋势是一个国家和地区进行国民经济和社会发展规划的基础和依据。围绕北京城市总体规划，</w:t>
      </w:r>
      <w:r>
        <w:rPr>
          <w:rFonts w:hint="eastAsia" w:ascii="仿宋_GB2312" w:hAnsi="宋体" w:eastAsia="仿宋_GB2312" w:cs="宋体"/>
          <w:color w:val="000000" w:themeColor="text1"/>
          <w:kern w:val="0"/>
          <w:sz w:val="32"/>
          <w:szCs w:val="32"/>
          <w14:textFill>
            <w14:solidFill>
              <w14:schemeClr w14:val="tx1"/>
            </w14:solidFill>
          </w14:textFill>
        </w:rPr>
        <w:t>利用第七次人口普查数据和其他数据资源等，从人口总量、分布、结构、流动等方面研究当前北京人口面临的形势，综合城市人口资源环境承载力，人口及经济社会发展规律、生育等相关政策调整，对北京未来人口总量及结构进行科学预测，研判北京未来人口发展趋势及特征，提出相关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结项时间：2021年12月</w:t>
      </w:r>
    </w:p>
    <w:p>
      <w:pPr>
        <w:spacing w:line="51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widowControl/>
        <w:tabs>
          <w:tab w:val="left" w:pos="312"/>
        </w:tabs>
        <w:spacing w:line="510" w:lineRule="exact"/>
        <w:ind w:left="64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3.北京人户分离情况研究</w:t>
      </w:r>
    </w:p>
    <w:p>
      <w:pPr>
        <w:widowControl/>
        <w:tabs>
          <w:tab w:val="left" w:pos="312"/>
        </w:tabs>
        <w:spacing w:line="51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利用人口普查数据资料，对北京市人户分离人口的空间分布情况、年龄结构、受教育程度、人口分离的时长和原因等进行系统分析，深入研究北京市人户分离人口的变动趋势和特征，为加强城市规划、公共服务设施建设和城市精细化管理等提出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结项时间：2022年3月</w:t>
      </w:r>
    </w:p>
    <w:p>
      <w:pPr>
        <w:widowControl/>
        <w:spacing w:line="51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widowControl/>
        <w:tabs>
          <w:tab w:val="left" w:pos="312"/>
        </w:tabs>
        <w:spacing w:line="510" w:lineRule="exact"/>
        <w:ind w:left="64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4.北京人口变动与公共资源配置研究</w:t>
      </w:r>
    </w:p>
    <w:p>
      <w:pPr>
        <w:widowControl/>
        <w:spacing w:line="51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研究要点：落实北京市委市政府“七有”“五性”的要求，</w:t>
      </w:r>
      <w:r>
        <w:rPr>
          <w:rFonts w:hint="eastAsia" w:ascii="仿宋_GB2312" w:hAnsi="宋体" w:eastAsia="仿宋_GB2312" w:cs="宋体"/>
          <w:color w:val="000000" w:themeColor="text1"/>
          <w:kern w:val="0"/>
          <w:sz w:val="32"/>
          <w:szCs w:val="32"/>
          <w14:textFill>
            <w14:solidFill>
              <w14:schemeClr w14:val="tx1"/>
            </w14:solidFill>
          </w14:textFill>
        </w:rPr>
        <w:t>立足</w:t>
      </w:r>
      <w:r>
        <w:rPr>
          <w:rFonts w:hint="eastAsia" w:ascii="仿宋_GB2312" w:eastAsia="仿宋_GB2312"/>
          <w:color w:val="000000" w:themeColor="text1"/>
          <w:sz w:val="32"/>
          <w:szCs w:val="32"/>
          <w14:textFill>
            <w14:solidFill>
              <w14:schemeClr w14:val="tx1"/>
            </w14:solidFill>
          </w14:textFill>
        </w:rPr>
        <w:t>服务民生，</w:t>
      </w:r>
      <w:r>
        <w:rPr>
          <w:rFonts w:hint="eastAsia" w:ascii="仿宋_GB2312" w:hAnsi="宋体" w:eastAsia="仿宋_GB2312" w:cs="宋体"/>
          <w:color w:val="000000" w:themeColor="text1"/>
          <w:kern w:val="0"/>
          <w:sz w:val="32"/>
          <w:szCs w:val="32"/>
          <w14:textFill>
            <w14:solidFill>
              <w14:schemeClr w14:val="tx1"/>
            </w14:solidFill>
          </w14:textFill>
        </w:rPr>
        <w:t>利用人口普查数据资料，深入剖析北京市人口变动与教育、医疗、养老、交通等公共资源的配置关系及存在的问题，提出进一步均衡人口总量、结构、分布与公共资源配置的对策建议。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结项时间：2022年3月</w:t>
      </w:r>
    </w:p>
    <w:p>
      <w:pPr>
        <w:widowControl/>
        <w:spacing w:line="51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5.北京劳</w:t>
      </w:r>
      <w:r>
        <w:rPr>
          <w:rFonts w:hint="eastAsia" w:ascii="仿宋_GB2312" w:eastAsia="仿宋_GB2312"/>
          <w:color w:val="000000" w:themeColor="text1"/>
          <w:sz w:val="32"/>
          <w:szCs w:val="32"/>
          <w14:textFill>
            <w14:solidFill>
              <w14:schemeClr w14:val="tx1"/>
            </w14:solidFill>
          </w14:textFill>
        </w:rPr>
        <w:t>动力供给与需求变动趋势研究</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结合北京城市功能定位与经济社会发展，利用人口普查数据资料，深入剖析北京劳动力供给与需求变动的新情况、新特点，以及存在的问题，预测未来十年北京市劳动力供求规模，提出推动北京经济高质量发展的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6.人力资源对首都高质量发展的支撑作用研究</w:t>
      </w:r>
    </w:p>
    <w:p>
      <w:pPr>
        <w:spacing w:line="51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w:t>
      </w:r>
      <w:r>
        <w:rPr>
          <w:rFonts w:hint="eastAsia" w:ascii="仿宋_GB2312" w:hAnsi="Calibri" w:eastAsia="仿宋_GB2312" w:cs="Times New Roman"/>
          <w:color w:val="000000" w:themeColor="text1"/>
          <w:sz w:val="32"/>
          <w:szCs w:val="32"/>
          <w14:textFill>
            <w14:solidFill>
              <w14:schemeClr w14:val="tx1"/>
            </w14:solidFill>
          </w14:textFill>
        </w:rPr>
        <w:t>围绕北京“十四五”规划，立足首都城市战略定位及</w:t>
      </w:r>
      <w:r>
        <w:rPr>
          <w:rFonts w:hint="eastAsia" w:ascii="仿宋_GB2312" w:hAnsi="宋体" w:eastAsia="仿宋_GB2312" w:cs="Times New Roman"/>
          <w:color w:val="000000" w:themeColor="text1"/>
          <w:sz w:val="32"/>
          <w:szCs w:val="32"/>
          <w14:textFill>
            <w14:solidFill>
              <w14:schemeClr w14:val="tx1"/>
            </w14:solidFill>
          </w14:textFill>
        </w:rPr>
        <w:t>“五子”联动重点目标</w:t>
      </w:r>
      <w:r>
        <w:rPr>
          <w:rFonts w:hint="eastAsia" w:ascii="仿宋_GB2312" w:hAnsi="Calibri" w:eastAsia="仿宋_GB2312" w:cs="Times New Roman"/>
          <w:color w:val="000000" w:themeColor="text1"/>
          <w:sz w:val="32"/>
          <w:szCs w:val="32"/>
          <w14:textFill>
            <w14:solidFill>
              <w14:schemeClr w14:val="tx1"/>
            </w14:solidFill>
          </w14:textFill>
        </w:rPr>
        <w:t>，利用人口普查数据资料，对北京人力资源的数量、质量、结构和分布等，从“高精尖”发展、扩大开放、地区功能定位等方面深入剖析人力资源与北京经济社会发展现状。对比全球及国内发达城市，梳理北京人力资源对高质量发展的支撑优势与存在问题，提出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7.北京人口发展变动与教育资源优化研究</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利用人口普查数据资料，结合三孩等相关生育政策，研究北京学龄儿童的变动趋势，并结合托育、幼儿园、小学、中学教育资源（如学位、专任教师等）的供给情况，提出优化基础教育资源配置的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8.北京婚姻、家庭变迁与公共服务供给研究</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研究要点：</w:t>
      </w:r>
      <w:r>
        <w:rPr>
          <w:rFonts w:hint="eastAsia" w:ascii="仿宋_GB2312" w:eastAsia="仿宋_GB2312"/>
          <w:color w:val="000000" w:themeColor="text1"/>
          <w:sz w:val="32"/>
          <w:szCs w:val="32"/>
          <w14:textFill>
            <w14:solidFill>
              <w14:schemeClr w14:val="tx1"/>
            </w14:solidFill>
          </w14:textFill>
        </w:rPr>
        <w:t>结合北京市经济社会发展，利用人口普查数据资料，分析十年来北京婚姻家庭的变动特点，以及婚姻家庭结构变化对经济社会发展和</w:t>
      </w:r>
      <w:r>
        <w:rPr>
          <w:rFonts w:hint="eastAsia" w:ascii="仿宋_GB2312" w:hAnsi="宋体" w:eastAsia="仿宋_GB2312" w:cs="宋体"/>
          <w:color w:val="000000" w:themeColor="text1"/>
          <w:kern w:val="0"/>
          <w:sz w:val="32"/>
          <w:szCs w:val="32"/>
          <w14:textFill>
            <w14:solidFill>
              <w14:schemeClr w14:val="tx1"/>
            </w14:solidFill>
          </w14:textFill>
        </w:rPr>
        <w:t>公共服务供给等方面的影响，</w:t>
      </w:r>
      <w:r>
        <w:rPr>
          <w:rFonts w:hint="eastAsia" w:ascii="仿宋_GB2312" w:eastAsia="仿宋_GB2312"/>
          <w:color w:val="000000" w:themeColor="text1"/>
          <w:sz w:val="32"/>
          <w:szCs w:val="32"/>
          <w14:textFill>
            <w14:solidFill>
              <w14:schemeClr w14:val="tx1"/>
            </w14:solidFill>
          </w14:textFill>
        </w:rPr>
        <w:t>提出推动人口与</w:t>
      </w:r>
      <w:r>
        <w:rPr>
          <w:rFonts w:hint="eastAsia" w:ascii="仿宋_GB2312" w:hAnsi="宋体" w:eastAsia="仿宋_GB2312" w:cs="宋体"/>
          <w:color w:val="000000" w:themeColor="text1"/>
          <w:kern w:val="0"/>
          <w:sz w:val="32"/>
          <w:szCs w:val="32"/>
          <w14:textFill>
            <w14:solidFill>
              <w14:schemeClr w14:val="tx1"/>
            </w14:solidFill>
          </w14:textFill>
        </w:rPr>
        <w:t>经济社会均衡发展的对策建议。</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结项时间：2022年3月</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研究经费：10万元</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9.北京老年人口特征与养老产业发展潜力研究</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研究要点：随着人口老龄化进程加快，养老服务和健康服务需求将持续增加，对北京健康养老服务提出更高要求。利用人口普查数据资料，对北京老年人口总量、分布、结构特征进行分析，结合养老产业现状，分析北京养老服务产业供给与需求的匹配性，提出对现有健康养老产业服务供给的发展及优化建议。</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结项时间：2022年3月</w:t>
      </w:r>
    </w:p>
    <w:p>
      <w:pPr>
        <w:spacing w:line="50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研究经费：10万元</w:t>
      </w:r>
    </w:p>
    <w:p>
      <w:pPr>
        <w:spacing w:line="500" w:lineRule="exact"/>
        <w:ind w:firstLine="640" w:firstLineChars="200"/>
        <w:rPr>
          <w:rFonts w:ascii="仿宋_GB2312" w:hAnsi="Calibri" w:eastAsia="仿宋_GB2312" w:cs="宋体"/>
          <w:color w:val="000000" w:themeColor="text1"/>
          <w:kern w:val="0"/>
          <w:sz w:val="32"/>
          <w:szCs w:val="32"/>
          <w14:textFill>
            <w14:solidFill>
              <w14:schemeClr w14:val="tx1"/>
            </w14:solidFill>
          </w14:textFill>
        </w:rPr>
      </w:pPr>
      <w:r>
        <w:rPr>
          <w:rFonts w:hint="eastAsia" w:ascii="仿宋_GB2312" w:hAnsi="Calibri" w:eastAsia="仿宋_GB2312" w:cs="宋体"/>
          <w:color w:val="000000" w:themeColor="text1"/>
          <w:kern w:val="0"/>
          <w:sz w:val="32"/>
          <w:szCs w:val="32"/>
          <w14:textFill>
            <w14:solidFill>
              <w14:schemeClr w14:val="tx1"/>
            </w14:solidFill>
          </w14:textFill>
        </w:rPr>
        <w:t>10.</w:t>
      </w:r>
      <w:r>
        <w:rPr>
          <w:rFonts w:hint="eastAsia" w:ascii="仿宋_GB2312" w:hAnsi="Times New Roman" w:eastAsia="仿宋_GB2312" w:cs="Times New Roman"/>
          <w:color w:val="000000" w:themeColor="text1"/>
          <w:sz w:val="32"/>
          <w:szCs w:val="32"/>
          <w14:textFill>
            <w14:solidFill>
              <w14:schemeClr w14:val="tx1"/>
            </w14:solidFill>
          </w14:textFill>
        </w:rPr>
        <w:t xml:space="preserve"> 基于现代化首都都市圈的人口研究</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研究要点：立足构建</w:t>
      </w:r>
      <w:r>
        <w:rPr>
          <w:rFonts w:hint="eastAsia" w:ascii="仿宋_GB2312" w:hAnsi="Calibri" w:eastAsia="仿宋_GB2312" w:cs="宋体"/>
          <w:color w:val="000000" w:themeColor="text1"/>
          <w:kern w:val="0"/>
          <w:sz w:val="32"/>
          <w:szCs w:val="32"/>
          <w14:textFill>
            <w14:solidFill>
              <w14:schemeClr w14:val="tx1"/>
            </w14:solidFill>
          </w14:textFill>
        </w:rPr>
        <w:t>现代化首都都市圈，</w:t>
      </w:r>
      <w:r>
        <w:rPr>
          <w:rFonts w:hint="eastAsia" w:ascii="仿宋_GB2312" w:hAnsi="Calibri" w:eastAsia="仿宋_GB2312" w:cs="Times New Roman"/>
          <w:color w:val="000000" w:themeColor="text1"/>
          <w:sz w:val="32"/>
          <w:szCs w:val="32"/>
          <w14:textFill>
            <w14:solidFill>
              <w14:schemeClr w14:val="tx1"/>
            </w14:solidFill>
          </w14:textFill>
        </w:rPr>
        <w:t>带动环京地区发展的目标定位</w:t>
      </w:r>
      <w:r>
        <w:rPr>
          <w:rFonts w:hint="eastAsia" w:ascii="仿宋_GB2312" w:hAnsi="Calibri" w:eastAsia="仿宋_GB2312" w:cs="宋体"/>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利用京津冀三地</w:t>
      </w:r>
      <w:r>
        <w:rPr>
          <w:rFonts w:hint="eastAsia" w:ascii="仿宋_GB2312" w:hAnsi="宋体" w:eastAsia="仿宋_GB2312"/>
          <w:color w:val="000000" w:themeColor="text1"/>
          <w:sz w:val="32"/>
          <w:szCs w:val="32"/>
          <w14:textFill>
            <w14:solidFill>
              <w14:schemeClr w14:val="tx1"/>
            </w14:solidFill>
          </w14:textFill>
        </w:rPr>
        <w:t>人口普查数据资料,分析人口变化趋势、结构特点及空间分布等，对比国内主要城市圈</w:t>
      </w:r>
      <w:r>
        <w:rPr>
          <w:rFonts w:hint="eastAsia" w:ascii="仿宋_GB2312" w:hAnsi="Calibri" w:eastAsia="仿宋_GB2312" w:cs="Times New Roman"/>
          <w:color w:val="000000" w:themeColor="text1"/>
          <w:sz w:val="32"/>
          <w:szCs w:val="32"/>
          <w14:textFill>
            <w14:solidFill>
              <w14:schemeClr w14:val="tx1"/>
            </w14:solidFill>
          </w14:textFill>
        </w:rPr>
        <w:t>，围绕人口流动、职住分布、人口与资源匹配等方面</w:t>
      </w:r>
      <w:r>
        <w:rPr>
          <w:rFonts w:hint="eastAsia" w:ascii="仿宋_GB2312" w:hAnsi="宋体" w:eastAsia="仿宋_GB2312" w:cs="宋体"/>
          <w:color w:val="000000" w:themeColor="text1"/>
          <w:kern w:val="0"/>
          <w:sz w:val="32"/>
          <w:szCs w:val="32"/>
          <w14:textFill>
            <w14:solidFill>
              <w14:schemeClr w14:val="tx1"/>
            </w14:solidFill>
          </w14:textFill>
        </w:rPr>
        <w:t>剖析查找差距与不足</w:t>
      </w:r>
      <w:r>
        <w:rPr>
          <w:rFonts w:hint="eastAsia" w:ascii="仿宋_GB2312" w:hAnsi="Calibri" w:eastAsia="仿宋_GB2312" w:cs="Times New Roman"/>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sz w:val="32"/>
          <w:szCs w:val="32"/>
          <w14:textFill>
            <w14:solidFill>
              <w14:schemeClr w14:val="tx1"/>
            </w14:solidFill>
          </w14:textFill>
        </w:rPr>
        <w:t>为</w:t>
      </w:r>
      <w:r>
        <w:rPr>
          <w:rFonts w:hint="eastAsia" w:ascii="仿宋_GB2312" w:hAnsi="宋体" w:eastAsia="仿宋_GB2312"/>
          <w:color w:val="000000" w:themeColor="text1"/>
          <w:sz w:val="32"/>
          <w:szCs w:val="32"/>
          <w14:textFill>
            <w14:solidFill>
              <w14:schemeClr w14:val="tx1"/>
            </w14:solidFill>
          </w14:textFill>
        </w:rPr>
        <w:t>加快</w:t>
      </w:r>
      <w:r>
        <w:rPr>
          <w:rFonts w:hint="eastAsia" w:ascii="仿宋_GB2312" w:hAnsi="Calibri" w:eastAsia="仿宋_GB2312" w:cs="宋体"/>
          <w:color w:val="000000" w:themeColor="text1"/>
          <w:kern w:val="0"/>
          <w:sz w:val="32"/>
          <w:szCs w:val="32"/>
          <w14:textFill>
            <w14:solidFill>
              <w14:schemeClr w14:val="tx1"/>
            </w14:solidFill>
          </w14:textFill>
        </w:rPr>
        <w:t>现代化首都都市圈建设，</w:t>
      </w:r>
      <w:r>
        <w:rPr>
          <w:rFonts w:hint="eastAsia" w:ascii="仿宋_GB2312" w:hAnsi="宋体" w:eastAsia="仿宋_GB2312"/>
          <w:color w:val="000000" w:themeColor="text1"/>
          <w:sz w:val="32"/>
          <w:szCs w:val="32"/>
          <w14:textFill>
            <w14:solidFill>
              <w14:schemeClr w14:val="tx1"/>
            </w14:solidFill>
          </w14:textFill>
        </w:rPr>
        <w:t>深入推进</w:t>
      </w:r>
      <w:r>
        <w:rPr>
          <w:rFonts w:hint="eastAsia" w:ascii="仿宋_GB2312" w:hAnsi="宋体" w:eastAsia="仿宋_GB2312" w:cs="Times New Roman"/>
          <w:color w:val="000000" w:themeColor="text1"/>
          <w:sz w:val="32"/>
          <w:szCs w:val="32"/>
          <w14:textFill>
            <w14:solidFill>
              <w14:schemeClr w14:val="tx1"/>
            </w14:solidFill>
          </w14:textFill>
        </w:rPr>
        <w:t>京津冀协同发展</w:t>
      </w:r>
      <w:r>
        <w:rPr>
          <w:rFonts w:hint="eastAsia" w:ascii="仿宋_GB2312" w:hAnsi="Calibri" w:eastAsia="仿宋_GB2312" w:cs="Times New Roman"/>
          <w:color w:val="000000" w:themeColor="text1"/>
          <w:sz w:val="32"/>
          <w:szCs w:val="32"/>
          <w14:textFill>
            <w14:solidFill>
              <w14:schemeClr w14:val="tx1"/>
            </w14:solidFill>
          </w14:textFill>
        </w:rPr>
        <w:t>提出对策建议。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00" w:lineRule="exact"/>
        <w:ind w:firstLine="640" w:firstLineChars="200"/>
        <w:rPr>
          <w:rFonts w:ascii="仿宋_GB2312" w:hAnsi="Calibri"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Calibri" w:eastAsia="仿宋_GB2312" w:cs="宋体"/>
          <w:color w:val="000000" w:themeColor="text1"/>
          <w:kern w:val="0"/>
          <w:sz w:val="32"/>
          <w:szCs w:val="32"/>
          <w:shd w:val="clear" w:color="auto" w:fill="FFFFFF"/>
          <w14:textFill>
            <w14:solidFill>
              <w14:schemeClr w14:val="tx1"/>
            </w14:solidFill>
          </w14:textFill>
        </w:rPr>
        <w:t>11.</w:t>
      </w:r>
      <w:r>
        <w:rPr>
          <w:rFonts w:hint="eastAsia" w:ascii="仿宋_GB2312" w:hAnsi="Times New Roman" w:eastAsia="仿宋_GB2312" w:cs="Times New Roman"/>
          <w:color w:val="000000" w:themeColor="text1"/>
          <w:sz w:val="32"/>
          <w:szCs w:val="32"/>
          <w14:textFill>
            <w14:solidFill>
              <w14:schemeClr w14:val="tx1"/>
            </w14:solidFill>
          </w14:textFill>
        </w:rPr>
        <w:t xml:space="preserve"> 京津冀人口老龄化现状与养老产业发展研究</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研究要点：利用京津冀</w:t>
      </w:r>
      <w:r>
        <w:rPr>
          <w:rFonts w:hint="eastAsia" w:ascii="仿宋_GB2312" w:hAnsi="宋体" w:eastAsia="仿宋_GB2312"/>
          <w:color w:val="000000" w:themeColor="text1"/>
          <w:sz w:val="32"/>
          <w:szCs w:val="32"/>
          <w14:textFill>
            <w14:solidFill>
              <w14:schemeClr w14:val="tx1"/>
            </w14:solidFill>
          </w14:textFill>
        </w:rPr>
        <w:t>人口普查数据,</w:t>
      </w:r>
      <w:r>
        <w:rPr>
          <w:rFonts w:hint="eastAsia" w:ascii="仿宋_GB2312" w:eastAsia="仿宋_GB2312"/>
          <w:color w:val="000000" w:themeColor="text1"/>
          <w:sz w:val="32"/>
          <w:szCs w:val="32"/>
          <w14:textFill>
            <w14:solidFill>
              <w14:schemeClr w14:val="tx1"/>
            </w14:solidFill>
          </w14:textFill>
        </w:rPr>
        <w:t>分析京津冀人口老龄化现状特点，深入研究各年龄段老年人口的养老现状和需求，并结合人口空间分布特点和养老机构供需情况,提出京津冀养老服务协同发展存在的问题及政策建议。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12. 国际大都市人口发展规律研究及启示</w:t>
      </w: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研究要点：立足北京“十四五”规划和首都城市战略定位，利用人口普查数据资料以及其他相关资料，在深入分析其他典型国际化大都市在经济社会发展与人口布局、迁移流动、产业结构及人才吸引、人力资源储备等方面的发展规律及特征基础上，通过将北京与其他国际化大都市的人口经济社会发展各维度的横向纵向比较分析，提出北京在建设国际一流和谐宜居之都过程中人口发展方面值得关注的问题及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13.北京市妇女儿童发展状况研究</w:t>
      </w:r>
    </w:p>
    <w:p>
      <w:pPr>
        <w:spacing w:line="5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研究要点</w:t>
      </w:r>
      <w:r>
        <w:rPr>
          <w:rFonts w:hint="eastAsia" w:ascii="仿宋_GB2312" w:hAnsi="Times New Roman" w:eastAsia="仿宋_GB2312" w:cs="Times New Roman"/>
          <w:color w:val="000000" w:themeColor="text1"/>
          <w:sz w:val="32"/>
          <w:szCs w:val="32"/>
          <w14:textFill>
            <w14:solidFill>
              <w14:schemeClr w14:val="tx1"/>
            </w14:solidFill>
          </w14:textFill>
        </w:rPr>
        <w:t>：围绕北京市“十四五”时期妇儿发展规划和青年发展规划的要求，利用人口普查数据资料，深入分析妇女、18-35岁青年、未成年人三大群体在受教育、婚姻、生育、居住等方面的发展现状和变化趋势，比较不同区域、性别、年龄等群体差异，分析北京与国内重点城市和国际比较情况，结合推进基本公共服务均等化和落实“七有”“五性”要求，研究促进妇女、18-35岁青年和未成年人全面发展的路径，提出对策建议。</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结项时间：2022年3月</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研究经费：10万元</w:t>
      </w:r>
    </w:p>
    <w:p>
      <w:pPr>
        <w:spacing w:line="510" w:lineRule="exact"/>
        <w:ind w:firstLine="640" w:firstLineChars="200"/>
        <w:rPr>
          <w:rFonts w:ascii="仿宋_GB2312" w:eastAsia="仿宋_GB2312"/>
          <w:color w:val="000000" w:themeColor="text1"/>
          <w:sz w:val="32"/>
          <w:szCs w:val="32"/>
          <w14:textFill>
            <w14:solidFill>
              <w14:schemeClr w14:val="tx1"/>
            </w14:solidFill>
          </w14:textFill>
        </w:rPr>
      </w:pPr>
    </w:p>
    <w:p>
      <w:pPr>
        <w:spacing w:line="500" w:lineRule="exact"/>
        <w:ind w:firstLine="640" w:firstLineChars="200"/>
        <w:rPr>
          <w:rFonts w:ascii="仿宋_GB2312" w:eastAsia="仿宋_GB2312"/>
          <w:color w:val="000000" w:themeColor="text1"/>
          <w:sz w:val="32"/>
          <w14:textFill>
            <w14:solidFill>
              <w14:schemeClr w14:val="tx1"/>
            </w14:solidFill>
          </w14:textFill>
        </w:rPr>
      </w:pPr>
    </w:p>
    <w:p>
      <w:pPr>
        <w:spacing w:line="500" w:lineRule="exac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sectPr>
      <w:footerReference r:id="rId3" w:type="default"/>
      <w:pgSz w:w="11906" w:h="16838"/>
      <w:pgMar w:top="1985"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047"/>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1776E"/>
    <w:rsid w:val="7C01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2021-08-17T09:34:00Z</dcterms:created>
  <dc:creator>tjj</dc:creator>
  <cp:lastModifiedBy>tjj</cp:lastModifiedBy>
  <dcterms:modified xsi:type="dcterms:W3CDTF">2021-08-17T09:35:29Z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