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2022年大兴区“落实乡村建设行动 推动乡村全面振兴”专项调查方案</w:t>
      </w:r>
    </w:p>
    <w:p>
      <w:pPr>
        <w:spacing w:line="540" w:lineRule="exact"/>
        <w:ind w:firstLine="645"/>
        <w:rPr>
          <w:rFonts w:ascii="仿宋_GB2312" w:eastAsia="仿宋_GB2312" w:cs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一、调查目的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/>
          <w:sz w:val="32"/>
          <w:szCs w:val="32"/>
        </w:rPr>
        <w:t>全面推进乡村振兴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查找推进“三农”工作，提高民生“七有”“五性”重点领域水平过程中需要关注的问题，客观反映农村居民的相关意见建议和满意度评价，对大兴区实施乡村振兴战略情况进行全面监测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仿宋" w:eastAsia="仿宋_GB2312"/>
          <w:sz w:val="32"/>
          <w:szCs w:val="32"/>
        </w:rPr>
        <w:t>提出有效措施和建议，为区委区政府相关工作决策提供参考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国家统计局大兴调查队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拟</w:t>
      </w:r>
      <w:r>
        <w:rPr>
          <w:rFonts w:hint="eastAsia" w:ascii="仿宋_GB2312" w:hAnsi="仿宋" w:eastAsia="仿宋_GB2312"/>
          <w:sz w:val="32"/>
          <w:szCs w:val="32"/>
        </w:rPr>
        <w:t>开展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2022年大兴区</w:t>
      </w:r>
      <w:r>
        <w:rPr>
          <w:rFonts w:hint="eastAsia" w:ascii="仿宋_GB2312" w:hAnsi="仿宋" w:eastAsia="仿宋_GB2312"/>
          <w:sz w:val="32"/>
          <w:szCs w:val="32"/>
        </w:rPr>
        <w:t>“落实乡村建设行动 推动乡村全面振兴”专项调查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二、调查</w:t>
      </w:r>
      <w:r>
        <w:rPr>
          <w:rFonts w:ascii="黑体" w:hAnsi="宋体" w:eastAsia="黑体" w:cs="黑体"/>
          <w:sz w:val="32"/>
          <w:szCs w:val="32"/>
        </w:rPr>
        <w:t>对象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1.村级调查问卷：调查对象为大兴区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个涉农镇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全部</w:t>
      </w:r>
      <w:r>
        <w:rPr>
          <w:rFonts w:hint="eastAsia" w:ascii="仿宋_GB2312" w:hAnsi="仿宋" w:eastAsia="仿宋_GB2312"/>
          <w:sz w:val="32"/>
          <w:szCs w:val="32"/>
        </w:rPr>
        <w:t>村委会的相关负责人。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2.村民调查问卷：调查对象为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大兴区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个涉农镇中抽取的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" w:eastAsia="仿宋_GB2312"/>
          <w:sz w:val="32"/>
          <w:szCs w:val="32"/>
        </w:rPr>
        <w:t>个样本村中居住一年及以上，且具有北京市户籍的18-70周岁农村居民</w:t>
      </w:r>
      <w:r>
        <w:rPr>
          <w:rFonts w:hint="eastAsia" w:ascii="仿宋_GB2312" w:hAnsi="宋体" w:eastAsia="仿宋_GB2312" w:cs="仿宋_GB2312"/>
          <w:spacing w:val="8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三、调查内容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1.村级调查问卷：调查内容主要为村基本情况、人口及产业发展、环境建设及居民生活情况、乡风文明及乡村治理、村庄发展规划情况等。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2.村民调查问卷：调查内容主要为村产业发展、生态宜居、乡风文明、乡村治理、生活水平等情况。</w:t>
      </w: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四、调查</w:t>
      </w:r>
      <w:r>
        <w:rPr>
          <w:rFonts w:ascii="黑体" w:hAnsi="宋体" w:eastAsia="黑体" w:cs="黑体"/>
          <w:sz w:val="32"/>
          <w:szCs w:val="32"/>
        </w:rPr>
        <w:t>频率</w:t>
      </w:r>
      <w:r>
        <w:rPr>
          <w:rFonts w:hint="eastAsia" w:ascii="黑体" w:hAnsi="宋体" w:eastAsia="黑体" w:cs="黑体"/>
          <w:sz w:val="32"/>
          <w:szCs w:val="32"/>
        </w:rPr>
        <w:t>及调查时间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本调查为一次性调查。</w:t>
      </w:r>
      <w:r>
        <w:rPr>
          <w:rFonts w:hint="eastAsia" w:ascii="仿宋_GB2312" w:eastAsia="仿宋_GB2312"/>
          <w:sz w:val="32"/>
          <w:szCs w:val="20"/>
        </w:rPr>
        <w:t>有</w:t>
      </w:r>
      <w:r>
        <w:rPr>
          <w:rFonts w:ascii="仿宋_GB2312" w:eastAsia="仿宋_GB2312"/>
          <w:sz w:val="32"/>
          <w:szCs w:val="20"/>
        </w:rPr>
        <w:t>效期限至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五、调查方法及样本量</w:t>
      </w:r>
    </w:p>
    <w:p>
      <w:pPr>
        <w:spacing w:line="540" w:lineRule="exact"/>
        <w:ind w:firstLine="672" w:firstLineChars="200"/>
        <w:rPr>
          <w:rFonts w:ascii="仿宋_GB2312" w:hAnsi="宋体" w:eastAsia="仿宋_GB2312" w:cs="仿宋_GB2312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spacing w:val="8"/>
          <w:sz w:val="32"/>
          <w:szCs w:val="32"/>
        </w:rPr>
        <w:t>1.村级调查问卷：采取全面调查的方法，对全区纳入美丽乡村建设专项行动的30</w:t>
      </w:r>
      <w:r>
        <w:rPr>
          <w:rFonts w:hint="eastAsia" w:ascii="仿宋_GB2312" w:hAnsi="宋体" w:eastAsia="仿宋_GB2312" w:cs="仿宋_GB2312"/>
          <w:spacing w:val="8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spacing w:val="8"/>
          <w:sz w:val="32"/>
          <w:szCs w:val="32"/>
        </w:rPr>
        <w:t>个村开展调查。</w:t>
      </w:r>
    </w:p>
    <w:p>
      <w:pPr>
        <w:spacing w:line="540" w:lineRule="exact"/>
        <w:ind w:firstLine="672" w:firstLineChars="200"/>
        <w:rPr>
          <w:rFonts w:hint="eastAsia" w:ascii="仿宋_GB2312" w:hAnsi="宋体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pacing w:val="8"/>
          <w:sz w:val="32"/>
          <w:szCs w:val="32"/>
        </w:rPr>
        <w:t>2.村民调查问卷：采取分层随机抽样的方法。从大兴区第一批87个创建村、第二批139个创建村、第三批76个创建村中分别抽取32个、39个、20个村开展调查，共抽取91个样本村。从每个样本村随机抽取10名符合条件的村民作为调查对象，调查样本量共计910个</w:t>
      </w:r>
      <w:r>
        <w:rPr>
          <w:rFonts w:hint="eastAsia" w:ascii="仿宋_GB2312" w:hAnsi="宋体" w:eastAsia="仿宋_GB2312" w:cs="仿宋_GB2312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六、调查方式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调查方式为通过问卷星平台制作发布问卷，调查员组织调查对象使用手机扫描问卷二维码开展调查。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七、调查组织实施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本调查由大兴调查队专项调查科负责组织部署，相关镇统计所负责组织开展现场调查。</w:t>
      </w: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 w:cs="黑体"/>
          <w:sz w:val="32"/>
          <w:szCs w:val="32"/>
        </w:rPr>
        <w:t>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调查汇总数据和报告提供给</w:t>
      </w:r>
      <w:r>
        <w:rPr>
          <w:rFonts w:ascii="仿宋_GB2312" w:hAnsi="仿宋" w:eastAsia="仿宋_GB2312"/>
          <w:sz w:val="32"/>
          <w:szCs w:val="32"/>
        </w:rPr>
        <w:t>区委区</w:t>
      </w:r>
      <w:r>
        <w:rPr>
          <w:rFonts w:hint="eastAsia" w:ascii="仿宋_GB2312" w:hAnsi="仿宋" w:eastAsia="仿宋_GB2312"/>
          <w:sz w:val="32"/>
          <w:szCs w:val="32"/>
        </w:rPr>
        <w:t>政府及</w:t>
      </w:r>
      <w:r>
        <w:rPr>
          <w:rFonts w:ascii="仿宋_GB2312" w:hAnsi="仿宋" w:eastAsia="仿宋_GB2312"/>
          <w:sz w:val="32"/>
          <w:szCs w:val="32"/>
        </w:rPr>
        <w:t>相关部门</w:t>
      </w:r>
      <w:r>
        <w:rPr>
          <w:rFonts w:hint="eastAsia" w:ascii="仿宋_GB2312" w:hAnsi="仿宋" w:eastAsia="仿宋_GB2312"/>
          <w:sz w:val="32"/>
          <w:szCs w:val="32"/>
        </w:rPr>
        <w:t>，不对外公开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jc w:val="center"/>
        <w:rPr>
          <w:rFonts w:hint="eastAsia" w:ascii="宋体" w:hAnsi="宋体"/>
          <w:bCs/>
          <w:kern w:val="0"/>
          <w:sz w:val="24"/>
          <w:szCs w:val="24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4"/>
    <w:rsid w:val="00032C30"/>
    <w:rsid w:val="00096D7C"/>
    <w:rsid w:val="000C5FDB"/>
    <w:rsid w:val="000D6EB4"/>
    <w:rsid w:val="000E0CA4"/>
    <w:rsid w:val="0013229A"/>
    <w:rsid w:val="001474DB"/>
    <w:rsid w:val="001B66C1"/>
    <w:rsid w:val="001E4B3E"/>
    <w:rsid w:val="001E6E4D"/>
    <w:rsid w:val="00210D69"/>
    <w:rsid w:val="00245188"/>
    <w:rsid w:val="00290FB2"/>
    <w:rsid w:val="002C5099"/>
    <w:rsid w:val="002C6AA8"/>
    <w:rsid w:val="002D0E1A"/>
    <w:rsid w:val="002D38AE"/>
    <w:rsid w:val="00300AB2"/>
    <w:rsid w:val="0032609A"/>
    <w:rsid w:val="003629FC"/>
    <w:rsid w:val="003668B0"/>
    <w:rsid w:val="003817AB"/>
    <w:rsid w:val="00384A60"/>
    <w:rsid w:val="003925AC"/>
    <w:rsid w:val="003E4107"/>
    <w:rsid w:val="00415B79"/>
    <w:rsid w:val="0046665E"/>
    <w:rsid w:val="00473872"/>
    <w:rsid w:val="004744AB"/>
    <w:rsid w:val="00494914"/>
    <w:rsid w:val="0050321E"/>
    <w:rsid w:val="00515C35"/>
    <w:rsid w:val="00541075"/>
    <w:rsid w:val="00554748"/>
    <w:rsid w:val="005A671B"/>
    <w:rsid w:val="005C72AD"/>
    <w:rsid w:val="005E43B2"/>
    <w:rsid w:val="00616A19"/>
    <w:rsid w:val="00625CD4"/>
    <w:rsid w:val="006807DE"/>
    <w:rsid w:val="006A0FB8"/>
    <w:rsid w:val="006C2809"/>
    <w:rsid w:val="006D3968"/>
    <w:rsid w:val="006D4F5E"/>
    <w:rsid w:val="006E4EFA"/>
    <w:rsid w:val="00720FAF"/>
    <w:rsid w:val="007239FF"/>
    <w:rsid w:val="00754C9E"/>
    <w:rsid w:val="00756FAC"/>
    <w:rsid w:val="0079113D"/>
    <w:rsid w:val="007E7C9F"/>
    <w:rsid w:val="008F6A1F"/>
    <w:rsid w:val="009577AD"/>
    <w:rsid w:val="00960BA7"/>
    <w:rsid w:val="00962B61"/>
    <w:rsid w:val="00965880"/>
    <w:rsid w:val="00966400"/>
    <w:rsid w:val="009714A5"/>
    <w:rsid w:val="00A13C97"/>
    <w:rsid w:val="00A55659"/>
    <w:rsid w:val="00A56BCD"/>
    <w:rsid w:val="00A873A1"/>
    <w:rsid w:val="00AB0748"/>
    <w:rsid w:val="00B94589"/>
    <w:rsid w:val="00BA4F54"/>
    <w:rsid w:val="00BB6810"/>
    <w:rsid w:val="00BC4F32"/>
    <w:rsid w:val="00BC6365"/>
    <w:rsid w:val="00C055F9"/>
    <w:rsid w:val="00C26CE3"/>
    <w:rsid w:val="00C26FFE"/>
    <w:rsid w:val="00C476E1"/>
    <w:rsid w:val="00C54044"/>
    <w:rsid w:val="00CE7230"/>
    <w:rsid w:val="00D51183"/>
    <w:rsid w:val="00D73464"/>
    <w:rsid w:val="00DB7981"/>
    <w:rsid w:val="00DD2598"/>
    <w:rsid w:val="00DE1B9B"/>
    <w:rsid w:val="00E15FBB"/>
    <w:rsid w:val="00E36EBB"/>
    <w:rsid w:val="00E56988"/>
    <w:rsid w:val="00F200C0"/>
    <w:rsid w:val="00F546E6"/>
    <w:rsid w:val="00F610F1"/>
    <w:rsid w:val="177FAB96"/>
    <w:rsid w:val="1AFEFC45"/>
    <w:rsid w:val="1F5BE2A5"/>
    <w:rsid w:val="3BF557B2"/>
    <w:rsid w:val="3EBB5C15"/>
    <w:rsid w:val="3EFAC72E"/>
    <w:rsid w:val="3FDD90E5"/>
    <w:rsid w:val="4A3F6558"/>
    <w:rsid w:val="56774290"/>
    <w:rsid w:val="57FF031B"/>
    <w:rsid w:val="737D48F5"/>
    <w:rsid w:val="7AEC944A"/>
    <w:rsid w:val="7DD008E3"/>
    <w:rsid w:val="7E3DB425"/>
    <w:rsid w:val="7EBDB491"/>
    <w:rsid w:val="7FB9D3CF"/>
    <w:rsid w:val="7FCF1F29"/>
    <w:rsid w:val="7FF929F9"/>
    <w:rsid w:val="A75F6DBF"/>
    <w:rsid w:val="AFB7479F"/>
    <w:rsid w:val="BA7B23C6"/>
    <w:rsid w:val="BEEAC123"/>
    <w:rsid w:val="BF3B8DB2"/>
    <w:rsid w:val="BFBFBCD2"/>
    <w:rsid w:val="CF4FA199"/>
    <w:rsid w:val="DBAD32B2"/>
    <w:rsid w:val="DBFDCA6F"/>
    <w:rsid w:val="DF7D89E1"/>
    <w:rsid w:val="EBDFB969"/>
    <w:rsid w:val="EFAFB903"/>
    <w:rsid w:val="F59E20BA"/>
    <w:rsid w:val="F7DDC5E8"/>
    <w:rsid w:val="F8FF56D7"/>
    <w:rsid w:val="FBDC9278"/>
    <w:rsid w:val="FC3D2855"/>
    <w:rsid w:val="FDFB2169"/>
    <w:rsid w:val="FE0D6922"/>
    <w:rsid w:val="FE4FA911"/>
    <w:rsid w:val="FE7FAA1A"/>
    <w:rsid w:val="FEBF51DB"/>
    <w:rsid w:val="FF4764BE"/>
    <w:rsid w:val="FF774940"/>
    <w:rsid w:val="FF9DB1D6"/>
    <w:rsid w:val="FFB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1473</Words>
  <Characters>8398</Characters>
  <Lines>69</Lines>
  <Paragraphs>19</Paragraphs>
  <TotalTime>3</TotalTime>
  <ScaleCrop>false</ScaleCrop>
  <LinksUpToDate>false</LinksUpToDate>
  <CharactersWithSpaces>9852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2022-05-27T14:29:00Z</dcterms:created>
  <dc:creator>张 铭睿</dc:creator>
  <cp:lastModifiedBy>和荣</cp:lastModifiedBy>
  <cp:lastPrinted>2022-06-13T01:59:00Z</cp:lastPrinted>
  <dcterms:modified xsi:type="dcterms:W3CDTF">2022-10-27T17:45:25Z</dcterms:modified>
  <dc:title>副中心高质量发展中重要民生事项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