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69" w:lineRule="atLeast"/>
        <w:jc w:val="left"/>
        <w:rPr>
          <w:rFonts w:ascii="黑体" w:hAnsi="黑体" w:eastAsia="黑体" w:cs="宋体"/>
          <w:kern w:val="0"/>
          <w:sz w:val="32"/>
          <w:szCs w:val="30"/>
        </w:rPr>
      </w:pPr>
      <w:r>
        <w:rPr>
          <w:rFonts w:hint="eastAsia" w:ascii="黑体" w:hAnsi="黑体" w:eastAsia="黑体" w:cs="宋体"/>
          <w:kern w:val="0"/>
          <w:sz w:val="32"/>
          <w:szCs w:val="30"/>
        </w:rPr>
        <w:t>附件</w:t>
      </w:r>
    </w:p>
    <w:p>
      <w:pPr>
        <w:widowControl/>
        <w:spacing w:line="269" w:lineRule="atLeast"/>
        <w:jc w:val="center"/>
        <w:rPr>
          <w:rFonts w:ascii="方正小标宋简体" w:hAnsi="宋体" w:eastAsia="方正小标宋简体" w:cs="宋体"/>
          <w:kern w:val="0"/>
          <w:sz w:val="44"/>
          <w:szCs w:val="30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0"/>
        </w:rPr>
        <w:t>北京市统计局202</w:t>
      </w:r>
      <w:r>
        <w:rPr>
          <w:rFonts w:hint="eastAsia" w:ascii="方正小标宋简体" w:hAnsi="宋体" w:eastAsia="方正小标宋简体" w:cs="宋体"/>
          <w:kern w:val="0"/>
          <w:sz w:val="44"/>
          <w:szCs w:val="30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kern w:val="0"/>
          <w:sz w:val="44"/>
          <w:szCs w:val="30"/>
        </w:rPr>
        <w:t>年行政处罚结果（第一批）</w:t>
      </w:r>
    </w:p>
    <w:tbl>
      <w:tblPr>
        <w:tblStyle w:val="2"/>
        <w:tblW w:w="14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551"/>
        <w:gridCol w:w="1984"/>
        <w:gridCol w:w="2551"/>
        <w:gridCol w:w="2551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行政相对人名称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执法决定种类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处罚决定日期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处罚决定书文号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处罚内容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华诚博远工程技术集团有限公司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91110107101631821T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年0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京统执罚决字（2026）第914001号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警告并处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肆万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元罚款的行政处罚</w:t>
            </w:r>
          </w:p>
        </w:tc>
      </w:tr>
    </w:tbl>
    <w:p>
      <w:pPr>
        <w:widowControl/>
        <w:spacing w:line="269" w:lineRule="atLeast"/>
        <w:jc w:val="left"/>
        <w:rPr>
          <w:rFonts w:ascii="宋体" w:hAnsi="宋体" w:eastAsia="宋体" w:cs="宋体"/>
          <w:kern w:val="0"/>
          <w:sz w:val="15"/>
          <w:szCs w:val="15"/>
        </w:rPr>
      </w:pPr>
    </w:p>
    <w:p>
      <w:bookmarkStart w:id="0" w:name="_GoBack"/>
      <w:bookmarkEnd w:id="0"/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B62BB"/>
    <w:rsid w:val="5DAB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2026-01-28T01:55:00Z</dcterms:created>
  <dc:creator>tjj</dc:creator>
  <cp:lastModifiedBy>tjj</cp:lastModifiedBy>
  <dcterms:modified xsi:type="dcterms:W3CDTF">2026-01-28T01:56:42Z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AAD6BB6F57654B65B72506E6EF891637</vt:lpwstr>
  </property>
</Properties>
</file>