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制度公开主要内容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楷体_GB2312" w:hAnsi="宋体" w:eastAsia="楷体_GB2312" w:cs="黑体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——</w:t>
      </w:r>
      <w:bookmarkStart w:id="0" w:name="_GoBack"/>
      <w:r>
        <w:rPr>
          <w:rFonts w:hint="eastAsia" w:ascii="楷体_GB2312" w:hAnsi="宋体" w:eastAsia="楷体_GB2312" w:cs="黑体"/>
          <w:sz w:val="30"/>
          <w:szCs w:val="30"/>
        </w:rPr>
        <w:t>北京市中小微企业发展情况调查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jc w:val="left"/>
        <w:textAlignment w:val="auto"/>
        <w:rPr>
          <w:rFonts w:ascii="宋体" w:hAnsi="宋体" w:cs="宋体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为贯彻落实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《北京市促进中小企业发展条例》中“定期发布中小企业发展数据和报告”的相关工作要求，</w:t>
      </w:r>
      <w:r>
        <w:rPr>
          <w:rFonts w:hint="eastAsia" w:ascii="仿宋_GB2312" w:hAnsi="Calibri" w:eastAsia="仿宋_GB2312" w:cs="仿宋_GB2312"/>
          <w:sz w:val="32"/>
          <w:szCs w:val="32"/>
        </w:rPr>
        <w:t>客观反映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北京</w:t>
      </w:r>
      <w:r>
        <w:rPr>
          <w:rFonts w:hint="eastAsia" w:ascii="仿宋_GB2312" w:hAnsi="Calibri" w:eastAsia="仿宋_GB2312" w:cs="仿宋_GB2312"/>
          <w:sz w:val="32"/>
          <w:szCs w:val="32"/>
        </w:rPr>
        <w:t>市中小微企业发展情况，为各级政府及有关部门制定政策、服务企业提供参考依据，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特制定本调查方案。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textAlignment w:val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中小微企业经营情况评价和预期及用工、融资、研发创新、享受政策情况及存在的问题、诉求等。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三、调查范围及对象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outlineLvl w:val="0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调查在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eastAsia="zh-CN"/>
        </w:rPr>
        <w:t>北京</w:t>
      </w:r>
      <w:r>
        <w:rPr>
          <w:rFonts w:hint="eastAsia" w:ascii="仿宋_GB2312" w:eastAsia="仿宋_GB2312" w:cs="仿宋_GB2312"/>
          <w:sz w:val="32"/>
          <w:szCs w:val="32"/>
        </w:rPr>
        <w:t>市16个区和北京经济技术开发区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开展，调查对象为抽中的规模（限额)以上中小微企业法人单位和规模（限额）以下中小微企业法人单位。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ascii="仿宋_GB2312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eastAsia="仿宋_GB2312" w:cs="宋体"/>
          <w:spacing w:val="-4"/>
          <w:kern w:val="0"/>
          <w:sz w:val="32"/>
          <w:szCs w:val="32"/>
        </w:rPr>
        <w:t>重点调查。采取问卷调查和调研座谈相结合的方式开展调查。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五、组织方式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本调查由北京市统计局负责组织，各区统计局、经济社会调查队，北京经济技术开发区经济发展局、经济社会调查队负责具体实施。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六、数据发布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pacing w:val="-6"/>
          <w:kern w:val="0"/>
          <w:sz w:val="32"/>
          <w:szCs w:val="32"/>
        </w:rPr>
        <w:t>本调查数据</w:t>
      </w:r>
      <w:r>
        <w:rPr>
          <w:rFonts w:hint="eastAsia" w:ascii="仿宋_GB2312" w:eastAsia="仿宋_GB2312" w:cs="宋体"/>
          <w:color w:val="000000"/>
          <w:spacing w:val="-6"/>
          <w:kern w:val="0"/>
          <w:sz w:val="32"/>
          <w:szCs w:val="32"/>
          <w:shd w:val="clear" w:color="auto" w:fill="FFFFFF"/>
        </w:rPr>
        <w:t>仅供内部使用</w:t>
      </w:r>
      <w:r>
        <w:rPr>
          <w:rFonts w:hint="eastAsia" w:ascii="仿宋_GB2312" w:eastAsia="仿宋_GB2312" w:cs="仿宋_GB2312"/>
          <w:spacing w:val="-6"/>
          <w:kern w:val="0"/>
          <w:sz w:val="32"/>
          <w:szCs w:val="32"/>
          <w:shd w:val="clear" w:color="auto" w:fill="FFFFFF"/>
        </w:rPr>
        <w:t>并限用于统计相关目的</w:t>
      </w:r>
      <w:r>
        <w:rPr>
          <w:rFonts w:hint="eastAsia" w:ascii="仿宋_GB2312" w:eastAsia="仿宋_GB2312" w:cs="仿宋_GB2312"/>
          <w:spacing w:val="-6"/>
          <w:kern w:val="0"/>
          <w:sz w:val="32"/>
          <w:szCs w:val="32"/>
        </w:rPr>
        <w:t>，不对外发布。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5DE5"/>
    <w:rsid w:val="776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2025-04-08T16:39:00Z</dcterms:created>
  <dc:creator>bjtjj</dc:creator>
  <cp:lastModifiedBy>bjtjj</cp:lastModifiedBy>
  <dcterms:modified xsi:type="dcterms:W3CDTF">2025-04-08T16:39:49Z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