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40" w:lineRule="exact"/>
        <w:jc w:val="center"/>
        <w:textAlignment w:val="auto"/>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rPr>
        <w:t>制度公开主要内容</w:t>
      </w:r>
    </w:p>
    <w:p>
      <w:pPr>
        <w:keepNext w:val="0"/>
        <w:keepLines w:val="0"/>
        <w:pageBreakBefore w:val="0"/>
        <w:kinsoku/>
        <w:wordWrap/>
        <w:overflowPunct/>
        <w:topLinePunct w:val="0"/>
        <w:autoSpaceDE/>
        <w:autoSpaceDN/>
        <w:bidi w:val="0"/>
        <w:spacing w:line="540" w:lineRule="exact"/>
        <w:ind w:left="1908" w:hanging="2035" w:hangingChars="636"/>
        <w:jc w:val="center"/>
        <w:textAlignment w:val="auto"/>
        <w:rPr>
          <w:rFonts w:hint="eastAsia" w:ascii="仿宋_GB2312" w:hAnsi="仿宋" w:eastAsia="仿宋_GB2312"/>
          <w:color w:val="auto"/>
          <w:sz w:val="32"/>
          <w:szCs w:val="32"/>
        </w:rPr>
      </w:pPr>
      <w:r>
        <w:rPr>
          <w:rFonts w:hint="eastAsia" w:ascii="楷体_GB2312" w:hAnsi="宋体" w:eastAsia="楷体_GB2312" w:cs="黑体"/>
          <w:color w:val="auto"/>
          <w:sz w:val="32"/>
          <w:szCs w:val="32"/>
        </w:rPr>
        <w:t>——</w:t>
      </w:r>
      <w:r>
        <w:rPr>
          <w:rFonts w:hint="eastAsia" w:ascii="楷体_GB2312" w:hAnsi="楷体_GB2312" w:eastAsia="楷体_GB2312" w:cs="楷体_GB2312"/>
          <w:color w:val="auto"/>
          <w:sz w:val="32"/>
          <w:szCs w:val="32"/>
        </w:rPr>
        <w:t>2026年入境游客在京消费情况调查</w:t>
      </w:r>
    </w:p>
    <w:p>
      <w:pPr>
        <w:widowControl/>
        <w:spacing w:line="400" w:lineRule="exact"/>
        <w:jc w:val="center"/>
        <w:rPr>
          <w:rFonts w:hint="eastAsia" w:ascii="楷体_GB2312" w:hAnsi="宋体" w:eastAsia="楷体_GB2312" w:cs="黑体"/>
          <w:color w:val="auto"/>
          <w:sz w:val="32"/>
          <w:szCs w:val="32"/>
        </w:rPr>
      </w:pPr>
    </w:p>
    <w:p>
      <w:pPr>
        <w:pStyle w:val="2"/>
        <w:rPr>
          <w:rFonts w:hint="eastAsia"/>
          <w:color w:val="auto"/>
        </w:rPr>
      </w:pPr>
    </w:p>
    <w:p>
      <w:pPr>
        <w:spacing w:line="540" w:lineRule="exact"/>
        <w:ind w:firstLine="640" w:firstLineChars="200"/>
        <w:rPr>
          <w:rFonts w:ascii="黑体" w:hAnsi="黑体" w:eastAsia="黑体"/>
          <w:color w:val="auto"/>
          <w:sz w:val="32"/>
          <w:szCs w:val="32"/>
        </w:rPr>
      </w:pPr>
      <w:r>
        <w:rPr>
          <w:rFonts w:hint="eastAsia" w:ascii="黑体" w:hAnsi="黑体" w:eastAsia="黑体"/>
          <w:color w:val="auto"/>
          <w:sz w:val="32"/>
          <w:szCs w:val="32"/>
        </w:rPr>
        <w:t>一、调查目的</w:t>
      </w:r>
    </w:p>
    <w:p>
      <w:pPr>
        <w:spacing w:line="54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2021年，经国务院批准，北京率先成为国际消费中心试点城市。2025年，北京市出台优化入境旅游服务专项行动方案等多项政策措施，并持续优化旅游环境，促进了北京旅游高质量发展；2026年，北京市政府工作报告重点任务清单中提出要加强入境旅游与航空运力供需对接，构建“出行-游览-消费”全链条服务体系。北京市统计局作为北京国际消费中心城市建设试点成效监测评估工作组牵头部门，定期开展统计监测分析，为北京培育建设国际消费中心城市提供了有效统计支撑。为更好地发挥统计监测评价职能，充分了解入境游客在京消费情况，深入挖掘在京消费特点、需求、满意度及意见建议，北京市统计局拟在全市范围内开展入境人员在京消费情况调查。</w:t>
      </w:r>
    </w:p>
    <w:p>
      <w:pPr>
        <w:spacing w:line="540" w:lineRule="exact"/>
        <w:ind w:firstLine="640" w:firstLineChars="200"/>
        <w:outlineLvl w:val="0"/>
        <w:rPr>
          <w:rFonts w:ascii="黑体" w:hAnsi="黑体" w:eastAsia="黑体"/>
          <w:color w:val="auto"/>
          <w:sz w:val="32"/>
          <w:szCs w:val="32"/>
        </w:rPr>
      </w:pPr>
      <w:r>
        <w:rPr>
          <w:rFonts w:hint="eastAsia" w:ascii="黑体" w:hAnsi="黑体" w:eastAsia="黑体"/>
          <w:color w:val="auto"/>
          <w:sz w:val="32"/>
          <w:szCs w:val="32"/>
        </w:rPr>
        <w:t>二、调查内容</w:t>
      </w:r>
    </w:p>
    <w:p>
      <w:pPr>
        <w:spacing w:line="540" w:lineRule="exact"/>
        <w:ind w:firstLine="640" w:firstLineChars="200"/>
        <w:outlineLvl w:val="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rPr>
        <w:t>入境行程与过境免签服务</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引流渠道、到访与停留情况</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全品类消费体验场景</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国际化配套服务</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跨境支付与离境退税服务</w:t>
      </w:r>
      <w:r>
        <w:rPr>
          <w:rFonts w:hint="eastAsia" w:ascii="仿宋_GB2312" w:hAnsi="仿宋" w:eastAsia="仿宋_GB2312"/>
          <w:color w:val="auto"/>
          <w:sz w:val="32"/>
          <w:szCs w:val="32"/>
          <w:lang w:eastAsia="zh-CN"/>
        </w:rPr>
        <w:t>和</w:t>
      </w:r>
      <w:r>
        <w:rPr>
          <w:rFonts w:hint="eastAsia" w:ascii="仿宋_GB2312" w:hAnsi="仿宋" w:eastAsia="仿宋_GB2312"/>
          <w:color w:val="auto"/>
          <w:sz w:val="32"/>
          <w:szCs w:val="32"/>
        </w:rPr>
        <w:t>重访意愿与消费愿景</w:t>
      </w:r>
      <w:r>
        <w:rPr>
          <w:rFonts w:hint="eastAsia" w:ascii="仿宋_GB2312" w:hAnsi="仿宋" w:eastAsia="仿宋_GB2312"/>
          <w:color w:val="auto"/>
          <w:sz w:val="32"/>
          <w:szCs w:val="32"/>
          <w:lang w:eastAsia="zh-CN"/>
        </w:rPr>
        <w:t>。</w:t>
      </w:r>
    </w:p>
    <w:p>
      <w:pPr>
        <w:spacing w:line="540" w:lineRule="exact"/>
        <w:ind w:firstLine="640" w:firstLineChars="200"/>
        <w:outlineLvl w:val="0"/>
        <w:rPr>
          <w:rFonts w:ascii="黑体" w:hAnsi="黑体" w:eastAsia="黑体"/>
          <w:color w:val="auto"/>
          <w:sz w:val="32"/>
          <w:szCs w:val="32"/>
          <w:highlight w:val="none"/>
        </w:rPr>
      </w:pPr>
      <w:r>
        <w:rPr>
          <w:rFonts w:hint="eastAsia" w:ascii="黑体" w:hAnsi="黑体" w:eastAsia="黑体"/>
          <w:color w:val="auto"/>
          <w:sz w:val="32"/>
          <w:szCs w:val="32"/>
          <w:highlight w:val="none"/>
        </w:rPr>
        <w:t>三、调查范围及对象</w:t>
      </w:r>
    </w:p>
    <w:p>
      <w:pPr>
        <w:widowControl/>
        <w:spacing w:line="540" w:lineRule="exact"/>
        <w:ind w:firstLine="420" w:firstLineChars="200"/>
        <w:jc w:val="left"/>
        <w:rPr>
          <w:rFonts w:hint="eastAsia" w:ascii="仿宋_GB2312" w:hAnsi="仿宋" w:eastAsia="仿宋_GB2312" w:cs="Times New Roman"/>
          <w:color w:val="auto"/>
          <w:kern w:val="2"/>
          <w:sz w:val="32"/>
          <w:szCs w:val="32"/>
          <w:lang w:val="en-US" w:eastAsia="zh-CN" w:bidi="ar"/>
        </w:rPr>
      </w:pPr>
      <w:r>
        <w:rPr>
          <w:rFonts w:hint="eastAsia"/>
          <w:color w:val="auto"/>
          <w:lang w:val="en-US" w:eastAsia="zh-CN"/>
        </w:rPr>
        <w:t xml:space="preserve"> </w:t>
      </w:r>
      <w:r>
        <w:rPr>
          <w:rFonts w:hint="eastAsia" w:ascii="仿宋_GB2312" w:hAnsi="仿宋" w:eastAsia="仿宋_GB2312" w:cs="Times New Roman"/>
          <w:color w:val="auto"/>
          <w:kern w:val="2"/>
          <w:sz w:val="32"/>
          <w:szCs w:val="32"/>
          <w:lang w:val="en-US" w:eastAsia="zh-CN" w:bidi="ar"/>
        </w:rPr>
        <w:t>本次调查地点覆盖北京市主要境外人员聚集区域，包括首都国际机场和大兴国际机场两大出入境口岸、境外人员聚集的商圈及商业区、使馆区及国际组织聚集地以及主要旅游景点等。</w:t>
      </w:r>
    </w:p>
    <w:p>
      <w:pPr>
        <w:widowControl/>
        <w:autoSpaceDE/>
        <w:autoSpaceDN/>
        <w:spacing w:line="540" w:lineRule="exact"/>
        <w:ind w:firstLine="420" w:firstLineChars="200"/>
        <w:jc w:val="both"/>
        <w:rPr>
          <w:rFonts w:ascii="仿宋_GB2312" w:eastAsia="仿宋_GB2312"/>
          <w:color w:val="auto"/>
          <w:sz w:val="32"/>
          <w:szCs w:val="32"/>
        </w:rPr>
      </w:pPr>
      <w:r>
        <w:rPr>
          <w:rFonts w:hint="eastAsia"/>
          <w:color w:val="auto"/>
          <w:lang w:val="en-US" w:eastAsia="zh-CN"/>
        </w:rPr>
        <w:t xml:space="preserve">  </w:t>
      </w:r>
      <w:r>
        <w:rPr>
          <w:rFonts w:hint="eastAsia" w:ascii="仿宋_GB2312" w:hAnsi="仿宋" w:eastAsia="仿宋_GB2312" w:cs="Times New Roman"/>
          <w:color w:val="auto"/>
          <w:kern w:val="2"/>
          <w:sz w:val="32"/>
          <w:szCs w:val="32"/>
          <w:lang w:val="en-US" w:eastAsia="zh-CN" w:bidi="ar"/>
        </w:rPr>
        <w:t>本次调查对象为</w:t>
      </w:r>
      <w:r>
        <w:rPr>
          <w:rFonts w:hint="eastAsia" w:ascii="仿宋_GB2312" w:eastAsia="仿宋_GB2312" w:cs="宋体"/>
          <w:color w:val="auto"/>
          <w:spacing w:val="8"/>
          <w:kern w:val="0"/>
          <w:sz w:val="32"/>
          <w:szCs w:val="32"/>
        </w:rPr>
        <w:t>在北京短期旅游出行的18周岁</w:t>
      </w:r>
      <w:r>
        <w:rPr>
          <w:rFonts w:hint="eastAsia" w:ascii="仿宋_GB2312" w:eastAsia="仿宋_GB2312" w:cs="宋体"/>
          <w:color w:val="auto"/>
          <w:spacing w:val="8"/>
          <w:kern w:val="0"/>
          <w:sz w:val="32"/>
          <w:szCs w:val="32"/>
          <w:lang w:eastAsia="zh-CN"/>
        </w:rPr>
        <w:t>及</w:t>
      </w:r>
      <w:r>
        <w:rPr>
          <w:rFonts w:hint="eastAsia" w:ascii="仿宋_GB2312" w:eastAsia="仿宋_GB2312" w:cs="宋体"/>
          <w:color w:val="auto"/>
          <w:spacing w:val="8"/>
          <w:kern w:val="0"/>
          <w:sz w:val="32"/>
          <w:szCs w:val="32"/>
        </w:rPr>
        <w:t>以上入境</w:t>
      </w:r>
      <w:r>
        <w:rPr>
          <w:rFonts w:hint="eastAsia" w:ascii="仿宋_GB2312" w:eastAsia="仿宋_GB2312" w:cs="宋体"/>
          <w:color w:val="auto"/>
          <w:spacing w:val="8"/>
          <w:kern w:val="0"/>
          <w:sz w:val="32"/>
          <w:szCs w:val="32"/>
          <w:lang w:eastAsia="zh-CN"/>
        </w:rPr>
        <w:t>游客</w:t>
      </w:r>
      <w:r>
        <w:rPr>
          <w:rFonts w:hint="eastAsia" w:ascii="仿宋_GB2312" w:eastAsia="仿宋_GB2312" w:cs="宋体"/>
          <w:color w:val="auto"/>
          <w:spacing w:val="8"/>
          <w:kern w:val="0"/>
          <w:sz w:val="32"/>
          <w:szCs w:val="32"/>
        </w:rPr>
        <w:t>。</w:t>
      </w:r>
    </w:p>
    <w:p>
      <w:pPr>
        <w:spacing w:line="540" w:lineRule="exact"/>
        <w:ind w:firstLine="640" w:firstLineChars="200"/>
        <w:rPr>
          <w:rFonts w:ascii="黑体" w:hAnsi="黑体" w:eastAsia="黑体"/>
          <w:color w:val="auto"/>
          <w:sz w:val="32"/>
          <w:szCs w:val="32"/>
        </w:rPr>
      </w:pPr>
      <w:r>
        <w:rPr>
          <w:rFonts w:hint="eastAsia" w:ascii="黑体" w:hAnsi="黑体" w:eastAsia="黑体"/>
          <w:color w:val="auto"/>
          <w:sz w:val="32"/>
          <w:szCs w:val="32"/>
          <w:lang w:eastAsia="zh-CN"/>
        </w:rPr>
        <w:t>四</w:t>
      </w:r>
      <w:r>
        <w:rPr>
          <w:rFonts w:hint="eastAsia" w:ascii="黑体" w:hAnsi="黑体" w:eastAsia="黑体"/>
          <w:color w:val="auto"/>
          <w:sz w:val="32"/>
          <w:szCs w:val="32"/>
        </w:rPr>
        <w:t>、调查方式</w:t>
      </w:r>
    </w:p>
    <w:p>
      <w:pPr>
        <w:kinsoku/>
        <w:overflowPunct/>
        <w:autoSpaceDE/>
        <w:autoSpaceDN/>
        <w:spacing w:line="540" w:lineRule="exact"/>
        <w:ind w:firstLine="640" w:firstLineChars="200"/>
        <w:rPr>
          <w:rFonts w:hint="eastAsia" w:ascii="宋体" w:hAnsi="宋体" w:cs="宋体"/>
          <w:b/>
          <w:bCs/>
          <w:color w:val="auto"/>
          <w:szCs w:val="21"/>
        </w:rPr>
      </w:pPr>
      <w:r>
        <w:rPr>
          <w:rFonts w:hint="eastAsia" w:ascii="仿宋_GB2312" w:hAnsi="仿宋_GB2312" w:eastAsia="仿宋_GB2312" w:cs="仿宋_GB2312"/>
          <w:color w:val="auto"/>
          <w:sz w:val="32"/>
          <w:szCs w:val="32"/>
        </w:rPr>
        <w:t>入境游客在京消费情况调查采取线下调查方式，调查人员在机场等区域拦截访问调查对象、通过手持设备填报问卷。</w:t>
      </w:r>
    </w:p>
    <w:p>
      <w:pPr>
        <w:spacing w:line="540" w:lineRule="exact"/>
        <w:ind w:firstLine="640" w:firstLineChars="200"/>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 xml:space="preserve">五、组织方式 </w:t>
      </w:r>
    </w:p>
    <w:p>
      <w:pPr>
        <w:kinsoku/>
        <w:overflowPunct/>
        <w:autoSpaceDE/>
        <w:autoSpaceDN/>
        <w:spacing w:line="54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北京市统计局负责调查方案设计、项目组织实施、调查质量控制、数据整理汇总、分析报告撰写等工作；以购买服务的方式由第三方调查机构实施调查。</w:t>
      </w:r>
    </w:p>
    <w:p>
      <w:pPr>
        <w:numPr>
          <w:ilvl w:val="0"/>
          <w:numId w:val="0"/>
        </w:numPr>
        <w:kinsoku/>
        <w:overflowPunct/>
        <w:autoSpaceDE/>
        <w:autoSpaceDN/>
        <w:spacing w:line="540" w:lineRule="exact"/>
        <w:ind w:firstLine="640" w:firstLineChars="200"/>
        <w:jc w:val="left"/>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 xml:space="preserve">六、数据发布 </w:t>
      </w:r>
    </w:p>
    <w:p>
      <w:pPr>
        <w:kinsoku/>
        <w:overflowPunct/>
        <w:autoSpaceDE/>
        <w:autoSpaceDN/>
        <w:spacing w:line="54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本调查数据供内部使用并仅限用于统计相关目的，不对外发布。 </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377CF3E"/>
    <w:rsid w:val="02EC07DE"/>
    <w:rsid w:val="233E4B85"/>
    <w:rsid w:val="5E9E98D2"/>
    <w:rsid w:val="6420553E"/>
    <w:rsid w:val="6FEBFF29"/>
    <w:rsid w:val="B377CF3E"/>
    <w:rsid w:val="D7F70D39"/>
    <w:rsid w:val="DF8ED511"/>
    <w:rsid w:val="EFEF2261"/>
    <w:rsid w:val="FCEBB5DB"/>
    <w:rsid w:val="FD7F9B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next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2026-08-14T19:07:00Z</dcterms:created>
  <dc:creator>user</dc:creator>
  <cp:lastModifiedBy>tjj</cp:lastModifiedBy>
  <dcterms:modified xsi:type="dcterms:W3CDTF">2026-09-22T08:10:24Z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73AFD3BD1DA1F8890E357D6ACBEC1BE1_41</vt:lpwstr>
  </property>
</Properties>
</file>