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1028" w:rsidRDefault="001C1028">
      <w:pPr>
        <w:spacing w:after="240" w:line="540" w:lineRule="exact"/>
        <w:rPr>
          <w:rFonts w:ascii="方正小标宋简体" w:eastAsia="方正小标宋简体" w:hAnsi="方正小标宋简体" w:cs="方正小标宋简体"/>
          <w:bCs/>
          <w:sz w:val="44"/>
          <w:szCs w:val="44"/>
        </w:rPr>
      </w:pPr>
    </w:p>
    <w:p w:rsidR="001C1028" w:rsidRDefault="001C1028">
      <w:pPr>
        <w:pStyle w:val="ac"/>
      </w:pPr>
    </w:p>
    <w:p w:rsidR="001C1028" w:rsidRDefault="001C1028">
      <w:pPr>
        <w:spacing w:after="240" w:line="540" w:lineRule="exact"/>
        <w:jc w:val="center"/>
        <w:rPr>
          <w:rFonts w:ascii="方正小标宋简体" w:eastAsia="方正小标宋简体" w:hAnsi="方正小标宋简体" w:cs="方正小标宋简体"/>
          <w:bCs/>
          <w:sz w:val="44"/>
          <w:szCs w:val="44"/>
        </w:rPr>
      </w:pPr>
    </w:p>
    <w:p w:rsidR="001C1028" w:rsidRDefault="005D4E7B">
      <w:pPr>
        <w:spacing w:after="240" w:line="560" w:lineRule="exact"/>
        <w:jc w:val="center"/>
        <w:rPr>
          <w:rFonts w:ascii="方正小标宋简体" w:eastAsia="方正小标宋简体" w:hAnsi="方正小标宋简体" w:cs="方正小标宋简体"/>
          <w:bCs/>
          <w:sz w:val="52"/>
          <w:szCs w:val="52"/>
        </w:rPr>
      </w:pPr>
      <w:bookmarkStart w:id="0" w:name="_Toc22920"/>
      <w:r>
        <w:rPr>
          <w:rFonts w:ascii="方正小标宋简体" w:eastAsia="方正小标宋简体" w:hAnsi="方正小标宋简体" w:cs="方正小标宋简体" w:hint="eastAsia"/>
          <w:bCs/>
          <w:sz w:val="52"/>
          <w:szCs w:val="52"/>
        </w:rPr>
        <w:t>北京市统计局</w:t>
      </w:r>
      <w:bookmarkEnd w:id="0"/>
    </w:p>
    <w:p w:rsidR="001C1028" w:rsidRDefault="005D4E7B">
      <w:pPr>
        <w:spacing w:after="240" w:line="560" w:lineRule="exact"/>
        <w:jc w:val="center"/>
        <w:rPr>
          <w:rFonts w:ascii="宋体" w:hAnsi="宋体"/>
          <w:b/>
          <w:bCs/>
          <w:sz w:val="52"/>
          <w:szCs w:val="52"/>
        </w:rPr>
      </w:pPr>
      <w:r>
        <w:rPr>
          <w:rFonts w:ascii="方正小标宋简体" w:eastAsia="方正小标宋简体" w:hAnsi="方正小标宋简体" w:cs="方正小标宋简体" w:hint="eastAsia"/>
          <w:bCs/>
          <w:sz w:val="52"/>
          <w:szCs w:val="52"/>
        </w:rPr>
        <w:t>2024年度部门整体绩效评价报告</w:t>
      </w:r>
    </w:p>
    <w:p w:rsidR="001C1028" w:rsidRDefault="001C1028">
      <w:pPr>
        <w:rPr>
          <w:rFonts w:ascii="宋体" w:hAnsi="宋体"/>
          <w:sz w:val="36"/>
          <w:szCs w:val="36"/>
        </w:rPr>
      </w:pPr>
    </w:p>
    <w:p w:rsidR="001C1028" w:rsidRDefault="001C1028">
      <w:pPr>
        <w:rPr>
          <w:rFonts w:ascii="宋体" w:hAnsi="宋体"/>
          <w:sz w:val="36"/>
          <w:szCs w:val="36"/>
        </w:rPr>
      </w:pPr>
    </w:p>
    <w:p w:rsidR="001C1028" w:rsidRDefault="001C1028">
      <w:pPr>
        <w:jc w:val="center"/>
        <w:rPr>
          <w:rFonts w:ascii="宋体" w:hAnsi="宋体"/>
          <w:sz w:val="36"/>
          <w:szCs w:val="36"/>
        </w:rPr>
      </w:pPr>
    </w:p>
    <w:p w:rsidR="001C1028" w:rsidRDefault="001C1028">
      <w:pPr>
        <w:rPr>
          <w:rFonts w:ascii="宋体" w:hAnsi="宋体"/>
          <w:sz w:val="36"/>
          <w:szCs w:val="36"/>
        </w:rPr>
      </w:pPr>
    </w:p>
    <w:p w:rsidR="001C1028" w:rsidRDefault="001C1028">
      <w:pPr>
        <w:ind w:firstLineChars="500" w:firstLine="1800"/>
        <w:rPr>
          <w:rFonts w:ascii="宋体" w:hAnsi="宋体"/>
          <w:sz w:val="36"/>
          <w:szCs w:val="36"/>
          <w:u w:val="single"/>
        </w:rPr>
      </w:pPr>
    </w:p>
    <w:p w:rsidR="001C1028" w:rsidRDefault="001C1028">
      <w:pPr>
        <w:ind w:firstLineChars="500" w:firstLine="1800"/>
        <w:rPr>
          <w:rFonts w:ascii="宋体" w:hAnsi="宋体"/>
          <w:sz w:val="36"/>
          <w:szCs w:val="36"/>
          <w:u w:val="single"/>
        </w:rPr>
      </w:pPr>
    </w:p>
    <w:p w:rsidR="001C1028" w:rsidRDefault="001C1028">
      <w:pPr>
        <w:ind w:firstLineChars="500" w:firstLine="1800"/>
        <w:rPr>
          <w:rFonts w:ascii="宋体" w:hAnsi="宋体"/>
          <w:sz w:val="36"/>
          <w:szCs w:val="36"/>
          <w:u w:val="single"/>
        </w:rPr>
      </w:pPr>
    </w:p>
    <w:p w:rsidR="001C1028" w:rsidRDefault="001C1028">
      <w:pPr>
        <w:ind w:firstLineChars="500" w:firstLine="1800"/>
        <w:rPr>
          <w:rFonts w:ascii="宋体" w:hAnsi="宋体"/>
          <w:sz w:val="36"/>
          <w:szCs w:val="36"/>
          <w:u w:val="single"/>
        </w:rPr>
      </w:pPr>
    </w:p>
    <w:p w:rsidR="001C1028" w:rsidRDefault="001C1028">
      <w:pPr>
        <w:ind w:firstLineChars="500" w:firstLine="1800"/>
        <w:rPr>
          <w:rFonts w:ascii="宋体" w:hAnsi="宋体"/>
          <w:sz w:val="36"/>
          <w:szCs w:val="36"/>
          <w:u w:val="single"/>
        </w:rPr>
      </w:pPr>
    </w:p>
    <w:p w:rsidR="001C1028" w:rsidRDefault="001C1028">
      <w:pPr>
        <w:ind w:firstLineChars="500" w:firstLine="1800"/>
        <w:rPr>
          <w:rFonts w:ascii="宋体" w:hAnsi="宋体"/>
          <w:sz w:val="36"/>
          <w:szCs w:val="36"/>
          <w:u w:val="single"/>
        </w:rPr>
      </w:pPr>
    </w:p>
    <w:p w:rsidR="001C1028" w:rsidRDefault="001C1028">
      <w:pPr>
        <w:ind w:firstLineChars="500" w:firstLine="1800"/>
        <w:rPr>
          <w:rFonts w:ascii="宋体" w:hAnsi="宋体"/>
          <w:sz w:val="36"/>
          <w:szCs w:val="36"/>
          <w:u w:val="single"/>
        </w:rPr>
      </w:pPr>
    </w:p>
    <w:p w:rsidR="001C1028" w:rsidRDefault="001C1028">
      <w:pPr>
        <w:ind w:firstLineChars="500" w:firstLine="1800"/>
        <w:rPr>
          <w:rFonts w:ascii="宋体" w:hAnsi="宋体"/>
          <w:sz w:val="36"/>
          <w:szCs w:val="36"/>
          <w:u w:val="single"/>
        </w:rPr>
      </w:pPr>
    </w:p>
    <w:p w:rsidR="001C1028" w:rsidRDefault="001C1028">
      <w:pPr>
        <w:rPr>
          <w:rFonts w:ascii="宋体" w:hAnsi="宋体"/>
          <w:sz w:val="36"/>
          <w:szCs w:val="36"/>
          <w:u w:val="single"/>
        </w:rPr>
      </w:pPr>
    </w:p>
    <w:p w:rsidR="001C1028" w:rsidRDefault="005D4E7B">
      <w:pPr>
        <w:spacing w:line="480" w:lineRule="auto"/>
        <w:jc w:val="center"/>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2025年5月</w:t>
      </w:r>
    </w:p>
    <w:p w:rsidR="001C1028" w:rsidRDefault="005D4E7B">
      <w:pPr>
        <w:jc w:val="center"/>
        <w:rPr>
          <w:rFonts w:ascii="仿宋_GB2312" w:eastAsia="仿宋_GB2312" w:hAnsi="仿宋_GB2312" w:cs="仿宋_GB2312"/>
          <w:b/>
          <w:bCs/>
          <w:sz w:val="36"/>
          <w:szCs w:val="36"/>
        </w:rPr>
      </w:pPr>
      <w:r>
        <w:rPr>
          <w:rFonts w:ascii="仿宋_GB2312" w:eastAsia="仿宋_GB2312" w:hAnsi="仿宋_GB2312" w:cs="仿宋_GB2312" w:hint="eastAsia"/>
          <w:b/>
          <w:bCs/>
          <w:sz w:val="36"/>
          <w:szCs w:val="36"/>
        </w:rPr>
        <w:lastRenderedPageBreak/>
        <w:t>目录</w:t>
      </w:r>
    </w:p>
    <w:p w:rsidR="001C1028" w:rsidRDefault="00221603">
      <w:pPr>
        <w:pStyle w:val="10"/>
        <w:tabs>
          <w:tab w:val="right" w:leader="dot" w:pos="8845"/>
        </w:tabs>
        <w:spacing w:line="560" w:lineRule="exact"/>
        <w:rPr>
          <w:rFonts w:ascii="仿宋_GB2312" w:hAnsi="仿宋_GB2312" w:cs="仿宋_GB2312"/>
          <w:szCs w:val="32"/>
        </w:rPr>
      </w:pPr>
      <w:r>
        <w:rPr>
          <w:rFonts w:ascii="仿宋_GB2312" w:hAnsi="仿宋_GB2312" w:cs="仿宋_GB2312" w:hint="eastAsia"/>
          <w:szCs w:val="32"/>
        </w:rPr>
        <w:fldChar w:fldCharType="begin"/>
      </w:r>
      <w:r w:rsidR="005D4E7B">
        <w:rPr>
          <w:rFonts w:ascii="仿宋_GB2312" w:hAnsi="仿宋_GB2312" w:cs="仿宋_GB2312" w:hint="eastAsia"/>
          <w:szCs w:val="32"/>
        </w:rPr>
        <w:instrText xml:space="preserve">TOC \o "1-3" \h \u </w:instrText>
      </w:r>
      <w:r>
        <w:rPr>
          <w:rFonts w:ascii="仿宋_GB2312" w:hAnsi="仿宋_GB2312" w:cs="仿宋_GB2312" w:hint="eastAsia"/>
          <w:szCs w:val="32"/>
        </w:rPr>
        <w:fldChar w:fldCharType="separate"/>
      </w:r>
      <w:hyperlink w:anchor="_Toc32380" w:history="1">
        <w:r w:rsidR="005D4E7B">
          <w:rPr>
            <w:rFonts w:ascii="仿宋_GB2312" w:hAnsi="仿宋_GB2312" w:cs="仿宋_GB2312" w:hint="eastAsia"/>
            <w:b/>
            <w:bCs/>
            <w:kern w:val="0"/>
            <w:szCs w:val="32"/>
          </w:rPr>
          <w:t>一、部门概况</w:t>
        </w:r>
        <w:r w:rsidR="005D4E7B">
          <w:rPr>
            <w:rFonts w:ascii="仿宋_GB2312" w:hAnsi="仿宋_GB2312" w:cs="仿宋_GB2312" w:hint="eastAsia"/>
            <w:b/>
            <w:bCs/>
            <w:szCs w:val="32"/>
          </w:rPr>
          <w:tab/>
        </w:r>
        <w:r>
          <w:rPr>
            <w:rFonts w:ascii="仿宋_GB2312" w:hAnsi="仿宋_GB2312" w:cs="仿宋_GB2312" w:hint="eastAsia"/>
            <w:b/>
            <w:bCs/>
            <w:szCs w:val="32"/>
          </w:rPr>
          <w:fldChar w:fldCharType="begin"/>
        </w:r>
        <w:r w:rsidR="005D4E7B">
          <w:rPr>
            <w:rFonts w:ascii="仿宋_GB2312" w:hAnsi="仿宋_GB2312" w:cs="仿宋_GB2312" w:hint="eastAsia"/>
            <w:b/>
            <w:bCs/>
            <w:szCs w:val="32"/>
          </w:rPr>
          <w:instrText xml:space="preserve"> PAGEREF _Toc32380 \h </w:instrText>
        </w:r>
        <w:r>
          <w:rPr>
            <w:rFonts w:ascii="仿宋_GB2312" w:hAnsi="仿宋_GB2312" w:cs="仿宋_GB2312" w:hint="eastAsia"/>
            <w:b/>
            <w:bCs/>
            <w:szCs w:val="32"/>
          </w:rPr>
        </w:r>
        <w:r>
          <w:rPr>
            <w:rFonts w:ascii="仿宋_GB2312" w:hAnsi="仿宋_GB2312" w:cs="仿宋_GB2312" w:hint="eastAsia"/>
            <w:b/>
            <w:bCs/>
            <w:szCs w:val="32"/>
          </w:rPr>
          <w:fldChar w:fldCharType="separate"/>
        </w:r>
        <w:r w:rsidR="005D4E7B">
          <w:rPr>
            <w:rFonts w:ascii="仿宋_GB2312" w:hAnsi="仿宋_GB2312" w:cs="仿宋_GB2312" w:hint="eastAsia"/>
            <w:b/>
            <w:bCs/>
            <w:szCs w:val="32"/>
          </w:rPr>
          <w:t>1</w:t>
        </w:r>
        <w:r>
          <w:rPr>
            <w:rFonts w:ascii="仿宋_GB2312" w:hAnsi="仿宋_GB2312" w:cs="仿宋_GB2312" w:hint="eastAsia"/>
            <w:b/>
            <w:bCs/>
            <w:szCs w:val="32"/>
          </w:rPr>
          <w:fldChar w:fldCharType="end"/>
        </w:r>
      </w:hyperlink>
    </w:p>
    <w:p w:rsidR="001C1028" w:rsidRDefault="00221603">
      <w:pPr>
        <w:pStyle w:val="21"/>
        <w:tabs>
          <w:tab w:val="right" w:leader="dot" w:pos="8845"/>
        </w:tabs>
        <w:spacing w:line="560" w:lineRule="exact"/>
        <w:rPr>
          <w:rFonts w:ascii="仿宋_GB2312" w:hAnsi="仿宋_GB2312" w:cs="仿宋_GB2312"/>
          <w:b/>
          <w:bCs/>
          <w:szCs w:val="32"/>
        </w:rPr>
      </w:pPr>
      <w:hyperlink w:anchor="_Toc3019" w:history="1">
        <w:r w:rsidR="005D4E7B">
          <w:rPr>
            <w:rFonts w:ascii="仿宋_GB2312" w:hAnsi="仿宋_GB2312" w:cs="仿宋_GB2312" w:hint="eastAsia"/>
            <w:b/>
            <w:bCs/>
            <w:szCs w:val="32"/>
          </w:rPr>
          <w:t>（一）机构设置及职责工作任务情况</w:t>
        </w:r>
        <w:r w:rsidR="005D4E7B">
          <w:rPr>
            <w:rFonts w:ascii="仿宋_GB2312" w:hAnsi="仿宋_GB2312" w:cs="仿宋_GB2312" w:hint="eastAsia"/>
            <w:b/>
            <w:bCs/>
            <w:szCs w:val="32"/>
          </w:rPr>
          <w:tab/>
        </w:r>
        <w:r>
          <w:rPr>
            <w:rFonts w:ascii="仿宋_GB2312" w:hAnsi="仿宋_GB2312" w:cs="仿宋_GB2312" w:hint="eastAsia"/>
            <w:b/>
            <w:bCs/>
            <w:szCs w:val="32"/>
          </w:rPr>
          <w:fldChar w:fldCharType="begin"/>
        </w:r>
        <w:r w:rsidR="005D4E7B">
          <w:rPr>
            <w:rFonts w:ascii="仿宋_GB2312" w:hAnsi="仿宋_GB2312" w:cs="仿宋_GB2312" w:hint="eastAsia"/>
            <w:b/>
            <w:bCs/>
            <w:szCs w:val="32"/>
          </w:rPr>
          <w:instrText xml:space="preserve"> PAGEREF _Toc3019 \h </w:instrText>
        </w:r>
        <w:r>
          <w:rPr>
            <w:rFonts w:ascii="仿宋_GB2312" w:hAnsi="仿宋_GB2312" w:cs="仿宋_GB2312" w:hint="eastAsia"/>
            <w:b/>
            <w:bCs/>
            <w:szCs w:val="32"/>
          </w:rPr>
        </w:r>
        <w:r>
          <w:rPr>
            <w:rFonts w:ascii="仿宋_GB2312" w:hAnsi="仿宋_GB2312" w:cs="仿宋_GB2312" w:hint="eastAsia"/>
            <w:b/>
            <w:bCs/>
            <w:szCs w:val="32"/>
          </w:rPr>
          <w:fldChar w:fldCharType="separate"/>
        </w:r>
        <w:r w:rsidR="005D4E7B">
          <w:rPr>
            <w:rFonts w:ascii="仿宋_GB2312" w:hAnsi="仿宋_GB2312" w:cs="仿宋_GB2312" w:hint="eastAsia"/>
            <w:b/>
            <w:bCs/>
            <w:szCs w:val="32"/>
          </w:rPr>
          <w:t>1</w:t>
        </w:r>
        <w:r>
          <w:rPr>
            <w:rFonts w:ascii="仿宋_GB2312" w:hAnsi="仿宋_GB2312" w:cs="仿宋_GB2312" w:hint="eastAsia"/>
            <w:b/>
            <w:bCs/>
            <w:szCs w:val="32"/>
          </w:rPr>
          <w:fldChar w:fldCharType="end"/>
        </w:r>
      </w:hyperlink>
    </w:p>
    <w:p w:rsidR="001C1028" w:rsidRDefault="00221603">
      <w:pPr>
        <w:pStyle w:val="30"/>
        <w:tabs>
          <w:tab w:val="right" w:leader="dot" w:pos="8845"/>
        </w:tabs>
        <w:spacing w:line="560" w:lineRule="exact"/>
        <w:rPr>
          <w:rFonts w:ascii="仿宋_GB2312" w:hAnsi="仿宋_GB2312" w:cs="仿宋_GB2312"/>
          <w:szCs w:val="32"/>
        </w:rPr>
      </w:pPr>
      <w:hyperlink w:anchor="_Toc15274" w:history="1">
        <w:r w:rsidR="005D4E7B">
          <w:rPr>
            <w:rFonts w:ascii="仿宋_GB2312" w:hAnsi="仿宋_GB2312" w:cs="仿宋_GB2312" w:hint="eastAsia"/>
            <w:bCs/>
            <w:szCs w:val="32"/>
          </w:rPr>
          <w:t>1.机构设置</w:t>
        </w:r>
        <w:r w:rsidR="005D4E7B">
          <w:rPr>
            <w:rFonts w:ascii="仿宋_GB2312" w:hAnsi="仿宋_GB2312" w:cs="仿宋_GB2312" w:hint="eastAsia"/>
            <w:szCs w:val="32"/>
          </w:rPr>
          <w:tab/>
        </w:r>
        <w:r>
          <w:rPr>
            <w:rFonts w:ascii="仿宋_GB2312" w:hAnsi="仿宋_GB2312" w:cs="仿宋_GB2312" w:hint="eastAsia"/>
            <w:szCs w:val="32"/>
          </w:rPr>
          <w:fldChar w:fldCharType="begin"/>
        </w:r>
        <w:r w:rsidR="005D4E7B">
          <w:rPr>
            <w:rFonts w:ascii="仿宋_GB2312" w:hAnsi="仿宋_GB2312" w:cs="仿宋_GB2312" w:hint="eastAsia"/>
            <w:szCs w:val="32"/>
          </w:rPr>
          <w:instrText xml:space="preserve"> PAGEREF _Toc15274 \h </w:instrText>
        </w:r>
        <w:r>
          <w:rPr>
            <w:rFonts w:ascii="仿宋_GB2312" w:hAnsi="仿宋_GB2312" w:cs="仿宋_GB2312" w:hint="eastAsia"/>
            <w:szCs w:val="32"/>
          </w:rPr>
        </w:r>
        <w:r>
          <w:rPr>
            <w:rFonts w:ascii="仿宋_GB2312" w:hAnsi="仿宋_GB2312" w:cs="仿宋_GB2312" w:hint="eastAsia"/>
            <w:szCs w:val="32"/>
          </w:rPr>
          <w:fldChar w:fldCharType="separate"/>
        </w:r>
        <w:r w:rsidR="005D4E7B">
          <w:rPr>
            <w:rFonts w:ascii="仿宋_GB2312" w:hAnsi="仿宋_GB2312" w:cs="仿宋_GB2312" w:hint="eastAsia"/>
            <w:szCs w:val="32"/>
          </w:rPr>
          <w:t>1</w:t>
        </w:r>
        <w:r>
          <w:rPr>
            <w:rFonts w:ascii="仿宋_GB2312" w:hAnsi="仿宋_GB2312" w:cs="仿宋_GB2312" w:hint="eastAsia"/>
            <w:szCs w:val="32"/>
          </w:rPr>
          <w:fldChar w:fldCharType="end"/>
        </w:r>
      </w:hyperlink>
    </w:p>
    <w:p w:rsidR="001C1028" w:rsidRDefault="00221603">
      <w:pPr>
        <w:pStyle w:val="30"/>
        <w:tabs>
          <w:tab w:val="right" w:leader="dot" w:pos="8845"/>
        </w:tabs>
        <w:spacing w:line="560" w:lineRule="exact"/>
        <w:rPr>
          <w:rFonts w:ascii="仿宋_GB2312" w:hAnsi="仿宋_GB2312" w:cs="仿宋_GB2312"/>
          <w:szCs w:val="32"/>
        </w:rPr>
      </w:pPr>
      <w:hyperlink w:anchor="_Toc14298" w:history="1">
        <w:r w:rsidR="005D4E7B">
          <w:rPr>
            <w:rFonts w:ascii="仿宋_GB2312" w:hAnsi="仿宋_GB2312" w:cs="仿宋_GB2312" w:hint="eastAsia"/>
            <w:bCs/>
            <w:szCs w:val="32"/>
          </w:rPr>
          <w:t>2.职责和工作任务情况</w:t>
        </w:r>
        <w:r w:rsidR="005D4E7B">
          <w:rPr>
            <w:rFonts w:ascii="仿宋_GB2312" w:hAnsi="仿宋_GB2312" w:cs="仿宋_GB2312" w:hint="eastAsia"/>
            <w:szCs w:val="32"/>
          </w:rPr>
          <w:tab/>
        </w:r>
        <w:r>
          <w:rPr>
            <w:rFonts w:ascii="仿宋_GB2312" w:hAnsi="仿宋_GB2312" w:cs="仿宋_GB2312" w:hint="eastAsia"/>
            <w:szCs w:val="32"/>
          </w:rPr>
          <w:fldChar w:fldCharType="begin"/>
        </w:r>
        <w:r w:rsidR="005D4E7B">
          <w:rPr>
            <w:rFonts w:ascii="仿宋_GB2312" w:hAnsi="仿宋_GB2312" w:cs="仿宋_GB2312" w:hint="eastAsia"/>
            <w:szCs w:val="32"/>
          </w:rPr>
          <w:instrText xml:space="preserve"> PAGEREF _Toc14298 \h </w:instrText>
        </w:r>
        <w:r>
          <w:rPr>
            <w:rFonts w:ascii="仿宋_GB2312" w:hAnsi="仿宋_GB2312" w:cs="仿宋_GB2312" w:hint="eastAsia"/>
            <w:szCs w:val="32"/>
          </w:rPr>
        </w:r>
        <w:r>
          <w:rPr>
            <w:rFonts w:ascii="仿宋_GB2312" w:hAnsi="仿宋_GB2312" w:cs="仿宋_GB2312" w:hint="eastAsia"/>
            <w:szCs w:val="32"/>
          </w:rPr>
          <w:fldChar w:fldCharType="separate"/>
        </w:r>
        <w:r w:rsidR="005D4E7B">
          <w:rPr>
            <w:rFonts w:ascii="仿宋_GB2312" w:hAnsi="仿宋_GB2312" w:cs="仿宋_GB2312" w:hint="eastAsia"/>
            <w:szCs w:val="32"/>
          </w:rPr>
          <w:t>2</w:t>
        </w:r>
        <w:r>
          <w:rPr>
            <w:rFonts w:ascii="仿宋_GB2312" w:hAnsi="仿宋_GB2312" w:cs="仿宋_GB2312" w:hint="eastAsia"/>
            <w:szCs w:val="32"/>
          </w:rPr>
          <w:fldChar w:fldCharType="end"/>
        </w:r>
      </w:hyperlink>
    </w:p>
    <w:p w:rsidR="001C1028" w:rsidRDefault="00221603">
      <w:pPr>
        <w:pStyle w:val="21"/>
        <w:tabs>
          <w:tab w:val="right" w:leader="dot" w:pos="8845"/>
        </w:tabs>
        <w:spacing w:line="560" w:lineRule="exact"/>
        <w:rPr>
          <w:rFonts w:ascii="仿宋_GB2312" w:hAnsi="仿宋_GB2312" w:cs="仿宋_GB2312"/>
          <w:b/>
          <w:bCs/>
          <w:szCs w:val="32"/>
        </w:rPr>
      </w:pPr>
      <w:hyperlink w:anchor="_Toc9805" w:history="1">
        <w:r w:rsidR="005D4E7B">
          <w:rPr>
            <w:rFonts w:ascii="仿宋_GB2312" w:hAnsi="仿宋_GB2312" w:cs="仿宋_GB2312" w:hint="eastAsia"/>
            <w:b/>
            <w:bCs/>
            <w:szCs w:val="32"/>
          </w:rPr>
          <w:t>（二）部门整体绩效目标设立情况</w:t>
        </w:r>
        <w:r w:rsidR="005D4E7B">
          <w:rPr>
            <w:rFonts w:ascii="仿宋_GB2312" w:hAnsi="仿宋_GB2312" w:cs="仿宋_GB2312" w:hint="eastAsia"/>
            <w:b/>
            <w:bCs/>
            <w:szCs w:val="32"/>
          </w:rPr>
          <w:tab/>
        </w:r>
        <w:r>
          <w:rPr>
            <w:rFonts w:ascii="仿宋_GB2312" w:hAnsi="仿宋_GB2312" w:cs="仿宋_GB2312" w:hint="eastAsia"/>
            <w:b/>
            <w:bCs/>
            <w:szCs w:val="32"/>
          </w:rPr>
          <w:fldChar w:fldCharType="begin"/>
        </w:r>
        <w:r w:rsidR="005D4E7B">
          <w:rPr>
            <w:rFonts w:ascii="仿宋_GB2312" w:hAnsi="仿宋_GB2312" w:cs="仿宋_GB2312" w:hint="eastAsia"/>
            <w:b/>
            <w:bCs/>
            <w:szCs w:val="32"/>
          </w:rPr>
          <w:instrText xml:space="preserve"> PAGEREF _Toc9805 \h </w:instrText>
        </w:r>
        <w:r>
          <w:rPr>
            <w:rFonts w:ascii="仿宋_GB2312" w:hAnsi="仿宋_GB2312" w:cs="仿宋_GB2312" w:hint="eastAsia"/>
            <w:b/>
            <w:bCs/>
            <w:szCs w:val="32"/>
          </w:rPr>
        </w:r>
        <w:r>
          <w:rPr>
            <w:rFonts w:ascii="仿宋_GB2312" w:hAnsi="仿宋_GB2312" w:cs="仿宋_GB2312" w:hint="eastAsia"/>
            <w:b/>
            <w:bCs/>
            <w:szCs w:val="32"/>
          </w:rPr>
          <w:fldChar w:fldCharType="separate"/>
        </w:r>
        <w:r w:rsidR="005D4E7B">
          <w:rPr>
            <w:rFonts w:ascii="仿宋_GB2312" w:hAnsi="仿宋_GB2312" w:cs="仿宋_GB2312" w:hint="eastAsia"/>
            <w:b/>
            <w:bCs/>
            <w:szCs w:val="32"/>
          </w:rPr>
          <w:t>7</w:t>
        </w:r>
        <w:r>
          <w:rPr>
            <w:rFonts w:ascii="仿宋_GB2312" w:hAnsi="仿宋_GB2312" w:cs="仿宋_GB2312" w:hint="eastAsia"/>
            <w:b/>
            <w:bCs/>
            <w:szCs w:val="32"/>
          </w:rPr>
          <w:fldChar w:fldCharType="end"/>
        </w:r>
      </w:hyperlink>
    </w:p>
    <w:p w:rsidR="001C1028" w:rsidRDefault="00221603">
      <w:pPr>
        <w:pStyle w:val="30"/>
        <w:tabs>
          <w:tab w:val="right" w:leader="dot" w:pos="8845"/>
        </w:tabs>
        <w:spacing w:line="560" w:lineRule="exact"/>
        <w:rPr>
          <w:rFonts w:ascii="仿宋_GB2312" w:hAnsi="仿宋_GB2312" w:cs="仿宋_GB2312"/>
          <w:szCs w:val="32"/>
        </w:rPr>
      </w:pPr>
      <w:hyperlink w:anchor="_Toc24218" w:history="1">
        <w:r w:rsidR="005D4E7B">
          <w:rPr>
            <w:rFonts w:ascii="仿宋_GB2312" w:hAnsi="仿宋_GB2312" w:cs="仿宋_GB2312" w:hint="eastAsia"/>
            <w:bCs/>
            <w:szCs w:val="32"/>
          </w:rPr>
          <w:t>1.绩效目标设立依据</w:t>
        </w:r>
        <w:r w:rsidR="005D4E7B">
          <w:rPr>
            <w:rFonts w:ascii="仿宋_GB2312" w:hAnsi="仿宋_GB2312" w:cs="仿宋_GB2312" w:hint="eastAsia"/>
            <w:szCs w:val="32"/>
          </w:rPr>
          <w:tab/>
        </w:r>
        <w:r>
          <w:rPr>
            <w:rFonts w:ascii="仿宋_GB2312" w:hAnsi="仿宋_GB2312" w:cs="仿宋_GB2312" w:hint="eastAsia"/>
            <w:szCs w:val="32"/>
          </w:rPr>
          <w:fldChar w:fldCharType="begin"/>
        </w:r>
        <w:r w:rsidR="005D4E7B">
          <w:rPr>
            <w:rFonts w:ascii="仿宋_GB2312" w:hAnsi="仿宋_GB2312" w:cs="仿宋_GB2312" w:hint="eastAsia"/>
            <w:szCs w:val="32"/>
          </w:rPr>
          <w:instrText xml:space="preserve"> PAGEREF _Toc24218 \h </w:instrText>
        </w:r>
        <w:r>
          <w:rPr>
            <w:rFonts w:ascii="仿宋_GB2312" w:hAnsi="仿宋_GB2312" w:cs="仿宋_GB2312" w:hint="eastAsia"/>
            <w:szCs w:val="32"/>
          </w:rPr>
        </w:r>
        <w:r>
          <w:rPr>
            <w:rFonts w:ascii="仿宋_GB2312" w:hAnsi="仿宋_GB2312" w:cs="仿宋_GB2312" w:hint="eastAsia"/>
            <w:szCs w:val="32"/>
          </w:rPr>
          <w:fldChar w:fldCharType="separate"/>
        </w:r>
        <w:r w:rsidR="005D4E7B">
          <w:rPr>
            <w:rFonts w:ascii="仿宋_GB2312" w:hAnsi="仿宋_GB2312" w:cs="仿宋_GB2312" w:hint="eastAsia"/>
            <w:szCs w:val="32"/>
          </w:rPr>
          <w:t>7</w:t>
        </w:r>
        <w:r>
          <w:rPr>
            <w:rFonts w:ascii="仿宋_GB2312" w:hAnsi="仿宋_GB2312" w:cs="仿宋_GB2312" w:hint="eastAsia"/>
            <w:szCs w:val="32"/>
          </w:rPr>
          <w:fldChar w:fldCharType="end"/>
        </w:r>
      </w:hyperlink>
    </w:p>
    <w:p w:rsidR="001C1028" w:rsidRDefault="00221603">
      <w:pPr>
        <w:pStyle w:val="30"/>
        <w:tabs>
          <w:tab w:val="right" w:leader="dot" w:pos="8845"/>
        </w:tabs>
        <w:spacing w:line="560" w:lineRule="exact"/>
        <w:rPr>
          <w:rFonts w:ascii="仿宋_GB2312" w:hAnsi="仿宋_GB2312" w:cs="仿宋_GB2312"/>
          <w:szCs w:val="32"/>
        </w:rPr>
      </w:pPr>
      <w:hyperlink w:anchor="_Toc25778" w:history="1">
        <w:r w:rsidR="005D4E7B">
          <w:rPr>
            <w:rFonts w:ascii="仿宋_GB2312" w:hAnsi="仿宋_GB2312" w:cs="仿宋_GB2312" w:hint="eastAsia"/>
            <w:bCs/>
            <w:szCs w:val="32"/>
          </w:rPr>
          <w:t>2.目标设置情况</w:t>
        </w:r>
        <w:r w:rsidR="005D4E7B">
          <w:rPr>
            <w:rFonts w:ascii="仿宋_GB2312" w:hAnsi="仿宋_GB2312" w:cs="仿宋_GB2312" w:hint="eastAsia"/>
            <w:szCs w:val="32"/>
          </w:rPr>
          <w:tab/>
        </w:r>
        <w:r>
          <w:rPr>
            <w:rFonts w:ascii="仿宋_GB2312" w:hAnsi="仿宋_GB2312" w:cs="仿宋_GB2312" w:hint="eastAsia"/>
            <w:szCs w:val="32"/>
          </w:rPr>
          <w:fldChar w:fldCharType="begin"/>
        </w:r>
        <w:r w:rsidR="005D4E7B">
          <w:rPr>
            <w:rFonts w:ascii="仿宋_GB2312" w:hAnsi="仿宋_GB2312" w:cs="仿宋_GB2312" w:hint="eastAsia"/>
            <w:szCs w:val="32"/>
          </w:rPr>
          <w:instrText xml:space="preserve"> PAGEREF _Toc25778 \h </w:instrText>
        </w:r>
        <w:r>
          <w:rPr>
            <w:rFonts w:ascii="仿宋_GB2312" w:hAnsi="仿宋_GB2312" w:cs="仿宋_GB2312" w:hint="eastAsia"/>
            <w:szCs w:val="32"/>
          </w:rPr>
        </w:r>
        <w:r>
          <w:rPr>
            <w:rFonts w:ascii="仿宋_GB2312" w:hAnsi="仿宋_GB2312" w:cs="仿宋_GB2312" w:hint="eastAsia"/>
            <w:szCs w:val="32"/>
          </w:rPr>
          <w:fldChar w:fldCharType="separate"/>
        </w:r>
        <w:r w:rsidR="005D4E7B">
          <w:rPr>
            <w:rFonts w:ascii="仿宋_GB2312" w:hAnsi="仿宋_GB2312" w:cs="仿宋_GB2312" w:hint="eastAsia"/>
            <w:szCs w:val="32"/>
          </w:rPr>
          <w:t>7</w:t>
        </w:r>
        <w:r>
          <w:rPr>
            <w:rFonts w:ascii="仿宋_GB2312" w:hAnsi="仿宋_GB2312" w:cs="仿宋_GB2312" w:hint="eastAsia"/>
            <w:szCs w:val="32"/>
          </w:rPr>
          <w:fldChar w:fldCharType="end"/>
        </w:r>
      </w:hyperlink>
    </w:p>
    <w:p w:rsidR="001C1028" w:rsidRDefault="00221603">
      <w:pPr>
        <w:pStyle w:val="10"/>
        <w:tabs>
          <w:tab w:val="right" w:leader="dot" w:pos="8845"/>
        </w:tabs>
        <w:spacing w:line="560" w:lineRule="exact"/>
        <w:rPr>
          <w:rFonts w:ascii="仿宋_GB2312" w:hAnsi="仿宋_GB2312" w:cs="仿宋_GB2312"/>
          <w:b/>
          <w:bCs/>
          <w:szCs w:val="32"/>
        </w:rPr>
      </w:pPr>
      <w:hyperlink w:anchor="_Toc22432" w:history="1">
        <w:r w:rsidR="005D4E7B">
          <w:rPr>
            <w:rFonts w:ascii="仿宋_GB2312" w:hAnsi="仿宋_GB2312" w:cs="仿宋_GB2312" w:hint="eastAsia"/>
            <w:b/>
            <w:bCs/>
            <w:kern w:val="0"/>
            <w:szCs w:val="32"/>
          </w:rPr>
          <w:t>二、当年预算执行情况</w:t>
        </w:r>
        <w:r w:rsidR="005D4E7B">
          <w:rPr>
            <w:rFonts w:ascii="仿宋_GB2312" w:hAnsi="仿宋_GB2312" w:cs="仿宋_GB2312" w:hint="eastAsia"/>
            <w:b/>
            <w:bCs/>
            <w:szCs w:val="32"/>
          </w:rPr>
          <w:tab/>
        </w:r>
        <w:r>
          <w:rPr>
            <w:rFonts w:ascii="仿宋_GB2312" w:hAnsi="仿宋_GB2312" w:cs="仿宋_GB2312" w:hint="eastAsia"/>
            <w:b/>
            <w:bCs/>
            <w:szCs w:val="32"/>
          </w:rPr>
          <w:fldChar w:fldCharType="begin"/>
        </w:r>
        <w:r w:rsidR="005D4E7B">
          <w:rPr>
            <w:rFonts w:ascii="仿宋_GB2312" w:hAnsi="仿宋_GB2312" w:cs="仿宋_GB2312" w:hint="eastAsia"/>
            <w:b/>
            <w:bCs/>
            <w:szCs w:val="32"/>
          </w:rPr>
          <w:instrText xml:space="preserve"> PAGEREF _Toc22432 \h </w:instrText>
        </w:r>
        <w:r>
          <w:rPr>
            <w:rFonts w:ascii="仿宋_GB2312" w:hAnsi="仿宋_GB2312" w:cs="仿宋_GB2312" w:hint="eastAsia"/>
            <w:b/>
            <w:bCs/>
            <w:szCs w:val="32"/>
          </w:rPr>
        </w:r>
        <w:r>
          <w:rPr>
            <w:rFonts w:ascii="仿宋_GB2312" w:hAnsi="仿宋_GB2312" w:cs="仿宋_GB2312" w:hint="eastAsia"/>
            <w:b/>
            <w:bCs/>
            <w:szCs w:val="32"/>
          </w:rPr>
          <w:fldChar w:fldCharType="separate"/>
        </w:r>
        <w:r w:rsidR="005D4E7B">
          <w:rPr>
            <w:rFonts w:ascii="仿宋_GB2312" w:hAnsi="仿宋_GB2312" w:cs="仿宋_GB2312" w:hint="eastAsia"/>
            <w:b/>
            <w:bCs/>
            <w:szCs w:val="32"/>
          </w:rPr>
          <w:t>9</w:t>
        </w:r>
        <w:r>
          <w:rPr>
            <w:rFonts w:ascii="仿宋_GB2312" w:hAnsi="仿宋_GB2312" w:cs="仿宋_GB2312" w:hint="eastAsia"/>
            <w:b/>
            <w:bCs/>
            <w:szCs w:val="32"/>
          </w:rPr>
          <w:fldChar w:fldCharType="end"/>
        </w:r>
      </w:hyperlink>
    </w:p>
    <w:p w:rsidR="001C1028" w:rsidRDefault="00221603">
      <w:pPr>
        <w:pStyle w:val="10"/>
        <w:tabs>
          <w:tab w:val="right" w:leader="dot" w:pos="8845"/>
        </w:tabs>
        <w:spacing w:line="560" w:lineRule="exact"/>
        <w:rPr>
          <w:rFonts w:ascii="仿宋_GB2312" w:hAnsi="仿宋_GB2312" w:cs="仿宋_GB2312"/>
          <w:szCs w:val="32"/>
        </w:rPr>
      </w:pPr>
      <w:hyperlink w:anchor="_Toc30890" w:history="1">
        <w:r w:rsidR="005D4E7B">
          <w:rPr>
            <w:rFonts w:ascii="仿宋_GB2312" w:hAnsi="仿宋_GB2312" w:cs="仿宋_GB2312" w:hint="eastAsia"/>
            <w:b/>
            <w:bCs/>
            <w:kern w:val="0"/>
            <w:szCs w:val="32"/>
          </w:rPr>
          <w:t>三、整体绩效目标实现情况</w:t>
        </w:r>
        <w:r w:rsidR="005D4E7B">
          <w:rPr>
            <w:rFonts w:ascii="仿宋_GB2312" w:hAnsi="仿宋_GB2312" w:cs="仿宋_GB2312" w:hint="eastAsia"/>
            <w:b/>
            <w:bCs/>
            <w:szCs w:val="32"/>
          </w:rPr>
          <w:tab/>
        </w:r>
        <w:r>
          <w:rPr>
            <w:rFonts w:ascii="仿宋_GB2312" w:hAnsi="仿宋_GB2312" w:cs="仿宋_GB2312" w:hint="eastAsia"/>
            <w:b/>
            <w:bCs/>
            <w:szCs w:val="32"/>
          </w:rPr>
          <w:fldChar w:fldCharType="begin"/>
        </w:r>
        <w:r w:rsidR="005D4E7B">
          <w:rPr>
            <w:rFonts w:ascii="仿宋_GB2312" w:hAnsi="仿宋_GB2312" w:cs="仿宋_GB2312" w:hint="eastAsia"/>
            <w:b/>
            <w:bCs/>
            <w:szCs w:val="32"/>
          </w:rPr>
          <w:instrText xml:space="preserve"> PAGEREF _Toc30890 \h </w:instrText>
        </w:r>
        <w:r>
          <w:rPr>
            <w:rFonts w:ascii="仿宋_GB2312" w:hAnsi="仿宋_GB2312" w:cs="仿宋_GB2312" w:hint="eastAsia"/>
            <w:b/>
            <w:bCs/>
            <w:szCs w:val="32"/>
          </w:rPr>
        </w:r>
        <w:r>
          <w:rPr>
            <w:rFonts w:ascii="仿宋_GB2312" w:hAnsi="仿宋_GB2312" w:cs="仿宋_GB2312" w:hint="eastAsia"/>
            <w:b/>
            <w:bCs/>
            <w:szCs w:val="32"/>
          </w:rPr>
          <w:fldChar w:fldCharType="separate"/>
        </w:r>
        <w:r w:rsidR="005D4E7B">
          <w:rPr>
            <w:rFonts w:ascii="仿宋_GB2312" w:hAnsi="仿宋_GB2312" w:cs="仿宋_GB2312" w:hint="eastAsia"/>
            <w:b/>
            <w:bCs/>
            <w:szCs w:val="32"/>
          </w:rPr>
          <w:t>9</w:t>
        </w:r>
        <w:r>
          <w:rPr>
            <w:rFonts w:ascii="仿宋_GB2312" w:hAnsi="仿宋_GB2312" w:cs="仿宋_GB2312" w:hint="eastAsia"/>
            <w:b/>
            <w:bCs/>
            <w:szCs w:val="32"/>
          </w:rPr>
          <w:fldChar w:fldCharType="end"/>
        </w:r>
      </w:hyperlink>
    </w:p>
    <w:p w:rsidR="001C1028" w:rsidRDefault="00221603">
      <w:pPr>
        <w:pStyle w:val="21"/>
        <w:tabs>
          <w:tab w:val="right" w:leader="dot" w:pos="8845"/>
        </w:tabs>
        <w:spacing w:line="560" w:lineRule="exact"/>
        <w:rPr>
          <w:rFonts w:ascii="仿宋_GB2312" w:hAnsi="仿宋_GB2312" w:cs="仿宋_GB2312"/>
          <w:b/>
          <w:bCs/>
          <w:szCs w:val="32"/>
        </w:rPr>
      </w:pPr>
      <w:hyperlink w:anchor="_Toc19387" w:history="1">
        <w:r w:rsidR="005D4E7B">
          <w:rPr>
            <w:rFonts w:ascii="仿宋_GB2312" w:hAnsi="仿宋_GB2312" w:cs="仿宋_GB2312" w:hint="eastAsia"/>
            <w:b/>
            <w:bCs/>
            <w:szCs w:val="32"/>
          </w:rPr>
          <w:t>（一）产出完成情况分析</w:t>
        </w:r>
        <w:r w:rsidR="005D4E7B">
          <w:rPr>
            <w:rFonts w:ascii="仿宋_GB2312" w:hAnsi="仿宋_GB2312" w:cs="仿宋_GB2312" w:hint="eastAsia"/>
            <w:b/>
            <w:bCs/>
            <w:szCs w:val="32"/>
          </w:rPr>
          <w:tab/>
        </w:r>
        <w:r>
          <w:rPr>
            <w:rFonts w:ascii="仿宋_GB2312" w:hAnsi="仿宋_GB2312" w:cs="仿宋_GB2312" w:hint="eastAsia"/>
            <w:b/>
            <w:bCs/>
            <w:szCs w:val="32"/>
          </w:rPr>
          <w:fldChar w:fldCharType="begin"/>
        </w:r>
        <w:r w:rsidR="005D4E7B">
          <w:rPr>
            <w:rFonts w:ascii="仿宋_GB2312" w:hAnsi="仿宋_GB2312" w:cs="仿宋_GB2312" w:hint="eastAsia"/>
            <w:b/>
            <w:bCs/>
            <w:szCs w:val="32"/>
          </w:rPr>
          <w:instrText xml:space="preserve"> PAGEREF _Toc19387 \h </w:instrText>
        </w:r>
        <w:r>
          <w:rPr>
            <w:rFonts w:ascii="仿宋_GB2312" w:hAnsi="仿宋_GB2312" w:cs="仿宋_GB2312" w:hint="eastAsia"/>
            <w:b/>
            <w:bCs/>
            <w:szCs w:val="32"/>
          </w:rPr>
        </w:r>
        <w:r>
          <w:rPr>
            <w:rFonts w:ascii="仿宋_GB2312" w:hAnsi="仿宋_GB2312" w:cs="仿宋_GB2312" w:hint="eastAsia"/>
            <w:b/>
            <w:bCs/>
            <w:szCs w:val="32"/>
          </w:rPr>
          <w:fldChar w:fldCharType="separate"/>
        </w:r>
        <w:r w:rsidR="005D4E7B">
          <w:rPr>
            <w:rFonts w:ascii="仿宋_GB2312" w:hAnsi="仿宋_GB2312" w:cs="仿宋_GB2312" w:hint="eastAsia"/>
            <w:b/>
            <w:bCs/>
            <w:szCs w:val="32"/>
          </w:rPr>
          <w:t>9</w:t>
        </w:r>
        <w:r>
          <w:rPr>
            <w:rFonts w:ascii="仿宋_GB2312" w:hAnsi="仿宋_GB2312" w:cs="仿宋_GB2312" w:hint="eastAsia"/>
            <w:b/>
            <w:bCs/>
            <w:szCs w:val="32"/>
          </w:rPr>
          <w:fldChar w:fldCharType="end"/>
        </w:r>
      </w:hyperlink>
    </w:p>
    <w:p w:rsidR="001C1028" w:rsidRDefault="00221603">
      <w:pPr>
        <w:pStyle w:val="30"/>
        <w:tabs>
          <w:tab w:val="right" w:leader="dot" w:pos="8845"/>
        </w:tabs>
        <w:spacing w:line="560" w:lineRule="exact"/>
        <w:rPr>
          <w:rFonts w:ascii="仿宋_GB2312" w:hAnsi="仿宋_GB2312" w:cs="仿宋_GB2312"/>
          <w:szCs w:val="32"/>
        </w:rPr>
      </w:pPr>
      <w:hyperlink w:anchor="_Toc1255" w:history="1">
        <w:r w:rsidR="005D4E7B">
          <w:rPr>
            <w:rFonts w:ascii="仿宋_GB2312" w:hAnsi="仿宋_GB2312" w:cs="仿宋_GB2312" w:hint="eastAsia"/>
            <w:bCs/>
            <w:szCs w:val="32"/>
          </w:rPr>
          <w:t>1.产出数量</w:t>
        </w:r>
        <w:r w:rsidR="005D4E7B">
          <w:rPr>
            <w:rFonts w:ascii="仿宋_GB2312" w:hAnsi="仿宋_GB2312" w:cs="仿宋_GB2312" w:hint="eastAsia"/>
            <w:szCs w:val="32"/>
          </w:rPr>
          <w:tab/>
        </w:r>
        <w:r>
          <w:rPr>
            <w:rFonts w:ascii="仿宋_GB2312" w:hAnsi="仿宋_GB2312" w:cs="仿宋_GB2312" w:hint="eastAsia"/>
            <w:szCs w:val="32"/>
          </w:rPr>
          <w:fldChar w:fldCharType="begin"/>
        </w:r>
        <w:r w:rsidR="005D4E7B">
          <w:rPr>
            <w:rFonts w:ascii="仿宋_GB2312" w:hAnsi="仿宋_GB2312" w:cs="仿宋_GB2312" w:hint="eastAsia"/>
            <w:szCs w:val="32"/>
          </w:rPr>
          <w:instrText xml:space="preserve"> PAGEREF _Toc1255 \h </w:instrText>
        </w:r>
        <w:r>
          <w:rPr>
            <w:rFonts w:ascii="仿宋_GB2312" w:hAnsi="仿宋_GB2312" w:cs="仿宋_GB2312" w:hint="eastAsia"/>
            <w:szCs w:val="32"/>
          </w:rPr>
        </w:r>
        <w:r>
          <w:rPr>
            <w:rFonts w:ascii="仿宋_GB2312" w:hAnsi="仿宋_GB2312" w:cs="仿宋_GB2312" w:hint="eastAsia"/>
            <w:szCs w:val="32"/>
          </w:rPr>
          <w:fldChar w:fldCharType="separate"/>
        </w:r>
        <w:r w:rsidR="005D4E7B">
          <w:rPr>
            <w:rFonts w:ascii="仿宋_GB2312" w:hAnsi="仿宋_GB2312" w:cs="仿宋_GB2312" w:hint="eastAsia"/>
            <w:szCs w:val="32"/>
          </w:rPr>
          <w:t>9</w:t>
        </w:r>
        <w:r>
          <w:rPr>
            <w:rFonts w:ascii="仿宋_GB2312" w:hAnsi="仿宋_GB2312" w:cs="仿宋_GB2312" w:hint="eastAsia"/>
            <w:szCs w:val="32"/>
          </w:rPr>
          <w:fldChar w:fldCharType="end"/>
        </w:r>
      </w:hyperlink>
    </w:p>
    <w:p w:rsidR="001C1028" w:rsidRDefault="00221603">
      <w:pPr>
        <w:pStyle w:val="30"/>
        <w:tabs>
          <w:tab w:val="right" w:leader="dot" w:pos="8845"/>
        </w:tabs>
        <w:spacing w:line="560" w:lineRule="exact"/>
        <w:rPr>
          <w:rFonts w:ascii="仿宋_GB2312" w:hAnsi="仿宋_GB2312" w:cs="仿宋_GB2312"/>
          <w:szCs w:val="32"/>
        </w:rPr>
      </w:pPr>
      <w:hyperlink w:anchor="_Toc889" w:history="1">
        <w:r w:rsidR="005D4E7B">
          <w:rPr>
            <w:rFonts w:ascii="仿宋_GB2312" w:hAnsi="仿宋_GB2312" w:cs="仿宋_GB2312" w:hint="eastAsia"/>
            <w:bCs/>
            <w:kern w:val="0"/>
            <w:szCs w:val="32"/>
          </w:rPr>
          <w:t>2.产出质量</w:t>
        </w:r>
        <w:r w:rsidR="005D4E7B">
          <w:rPr>
            <w:rFonts w:ascii="仿宋_GB2312" w:hAnsi="仿宋_GB2312" w:cs="仿宋_GB2312" w:hint="eastAsia"/>
            <w:szCs w:val="32"/>
          </w:rPr>
          <w:tab/>
        </w:r>
        <w:r>
          <w:rPr>
            <w:rFonts w:ascii="仿宋_GB2312" w:hAnsi="仿宋_GB2312" w:cs="仿宋_GB2312" w:hint="eastAsia"/>
            <w:szCs w:val="32"/>
          </w:rPr>
          <w:fldChar w:fldCharType="begin"/>
        </w:r>
        <w:r w:rsidR="005D4E7B">
          <w:rPr>
            <w:rFonts w:ascii="仿宋_GB2312" w:hAnsi="仿宋_GB2312" w:cs="仿宋_GB2312" w:hint="eastAsia"/>
            <w:szCs w:val="32"/>
          </w:rPr>
          <w:instrText xml:space="preserve"> PAGEREF _Toc889 \h </w:instrText>
        </w:r>
        <w:r>
          <w:rPr>
            <w:rFonts w:ascii="仿宋_GB2312" w:hAnsi="仿宋_GB2312" w:cs="仿宋_GB2312" w:hint="eastAsia"/>
            <w:szCs w:val="32"/>
          </w:rPr>
        </w:r>
        <w:r>
          <w:rPr>
            <w:rFonts w:ascii="仿宋_GB2312" w:hAnsi="仿宋_GB2312" w:cs="仿宋_GB2312" w:hint="eastAsia"/>
            <w:szCs w:val="32"/>
          </w:rPr>
          <w:fldChar w:fldCharType="separate"/>
        </w:r>
        <w:r w:rsidR="005D4E7B">
          <w:rPr>
            <w:rFonts w:ascii="仿宋_GB2312" w:hAnsi="仿宋_GB2312" w:cs="仿宋_GB2312" w:hint="eastAsia"/>
            <w:szCs w:val="32"/>
          </w:rPr>
          <w:t>11</w:t>
        </w:r>
        <w:r>
          <w:rPr>
            <w:rFonts w:ascii="仿宋_GB2312" w:hAnsi="仿宋_GB2312" w:cs="仿宋_GB2312" w:hint="eastAsia"/>
            <w:szCs w:val="32"/>
          </w:rPr>
          <w:fldChar w:fldCharType="end"/>
        </w:r>
      </w:hyperlink>
    </w:p>
    <w:p w:rsidR="001C1028" w:rsidRDefault="00221603">
      <w:pPr>
        <w:pStyle w:val="30"/>
        <w:tabs>
          <w:tab w:val="right" w:leader="dot" w:pos="8845"/>
        </w:tabs>
        <w:spacing w:line="560" w:lineRule="exact"/>
        <w:rPr>
          <w:rFonts w:ascii="仿宋_GB2312" w:hAnsi="仿宋_GB2312" w:cs="仿宋_GB2312"/>
          <w:szCs w:val="32"/>
        </w:rPr>
      </w:pPr>
      <w:hyperlink w:anchor="_Toc1525" w:history="1">
        <w:r w:rsidR="005D4E7B">
          <w:rPr>
            <w:rFonts w:ascii="仿宋_GB2312" w:hAnsi="仿宋_GB2312" w:cs="仿宋_GB2312" w:hint="eastAsia"/>
            <w:bCs/>
            <w:kern w:val="0"/>
            <w:szCs w:val="32"/>
          </w:rPr>
          <w:t>3.产出进度</w:t>
        </w:r>
        <w:r w:rsidR="005D4E7B">
          <w:rPr>
            <w:rFonts w:ascii="仿宋_GB2312" w:hAnsi="仿宋_GB2312" w:cs="仿宋_GB2312" w:hint="eastAsia"/>
            <w:szCs w:val="32"/>
          </w:rPr>
          <w:tab/>
        </w:r>
        <w:r>
          <w:rPr>
            <w:rFonts w:ascii="仿宋_GB2312" w:hAnsi="仿宋_GB2312" w:cs="仿宋_GB2312" w:hint="eastAsia"/>
            <w:szCs w:val="32"/>
          </w:rPr>
          <w:fldChar w:fldCharType="begin"/>
        </w:r>
        <w:r w:rsidR="005D4E7B">
          <w:rPr>
            <w:rFonts w:ascii="仿宋_GB2312" w:hAnsi="仿宋_GB2312" w:cs="仿宋_GB2312" w:hint="eastAsia"/>
            <w:szCs w:val="32"/>
          </w:rPr>
          <w:instrText xml:space="preserve"> PAGEREF _Toc1525 \h </w:instrText>
        </w:r>
        <w:r>
          <w:rPr>
            <w:rFonts w:ascii="仿宋_GB2312" w:hAnsi="仿宋_GB2312" w:cs="仿宋_GB2312" w:hint="eastAsia"/>
            <w:szCs w:val="32"/>
          </w:rPr>
        </w:r>
        <w:r>
          <w:rPr>
            <w:rFonts w:ascii="仿宋_GB2312" w:hAnsi="仿宋_GB2312" w:cs="仿宋_GB2312" w:hint="eastAsia"/>
            <w:szCs w:val="32"/>
          </w:rPr>
          <w:fldChar w:fldCharType="separate"/>
        </w:r>
        <w:r w:rsidR="005D4E7B">
          <w:rPr>
            <w:rFonts w:ascii="仿宋_GB2312" w:hAnsi="仿宋_GB2312" w:cs="仿宋_GB2312" w:hint="eastAsia"/>
            <w:szCs w:val="32"/>
          </w:rPr>
          <w:t>12</w:t>
        </w:r>
        <w:r>
          <w:rPr>
            <w:rFonts w:ascii="仿宋_GB2312" w:hAnsi="仿宋_GB2312" w:cs="仿宋_GB2312" w:hint="eastAsia"/>
            <w:szCs w:val="32"/>
          </w:rPr>
          <w:fldChar w:fldCharType="end"/>
        </w:r>
      </w:hyperlink>
    </w:p>
    <w:p w:rsidR="001C1028" w:rsidRDefault="00221603">
      <w:pPr>
        <w:pStyle w:val="30"/>
        <w:tabs>
          <w:tab w:val="right" w:leader="dot" w:pos="8845"/>
        </w:tabs>
        <w:spacing w:line="560" w:lineRule="exact"/>
        <w:rPr>
          <w:rFonts w:ascii="仿宋_GB2312" w:hAnsi="仿宋_GB2312" w:cs="仿宋_GB2312"/>
          <w:szCs w:val="32"/>
        </w:rPr>
      </w:pPr>
      <w:hyperlink w:anchor="_Toc20120" w:history="1">
        <w:r w:rsidR="005D4E7B">
          <w:rPr>
            <w:rFonts w:ascii="仿宋_GB2312" w:hAnsi="仿宋_GB2312" w:cs="仿宋_GB2312" w:hint="eastAsia"/>
            <w:bCs/>
            <w:szCs w:val="32"/>
          </w:rPr>
          <w:t>4.产出成本</w:t>
        </w:r>
        <w:r w:rsidR="005D4E7B">
          <w:rPr>
            <w:rFonts w:ascii="仿宋_GB2312" w:hAnsi="仿宋_GB2312" w:cs="仿宋_GB2312" w:hint="eastAsia"/>
            <w:szCs w:val="32"/>
          </w:rPr>
          <w:tab/>
        </w:r>
        <w:r>
          <w:rPr>
            <w:rFonts w:ascii="仿宋_GB2312" w:hAnsi="仿宋_GB2312" w:cs="仿宋_GB2312" w:hint="eastAsia"/>
            <w:szCs w:val="32"/>
          </w:rPr>
          <w:fldChar w:fldCharType="begin"/>
        </w:r>
        <w:r w:rsidR="005D4E7B">
          <w:rPr>
            <w:rFonts w:ascii="仿宋_GB2312" w:hAnsi="仿宋_GB2312" w:cs="仿宋_GB2312" w:hint="eastAsia"/>
            <w:szCs w:val="32"/>
          </w:rPr>
          <w:instrText xml:space="preserve"> PAGEREF _Toc20120 \h </w:instrText>
        </w:r>
        <w:r>
          <w:rPr>
            <w:rFonts w:ascii="仿宋_GB2312" w:hAnsi="仿宋_GB2312" w:cs="仿宋_GB2312" w:hint="eastAsia"/>
            <w:szCs w:val="32"/>
          </w:rPr>
        </w:r>
        <w:r>
          <w:rPr>
            <w:rFonts w:ascii="仿宋_GB2312" w:hAnsi="仿宋_GB2312" w:cs="仿宋_GB2312" w:hint="eastAsia"/>
            <w:szCs w:val="32"/>
          </w:rPr>
          <w:fldChar w:fldCharType="separate"/>
        </w:r>
        <w:r w:rsidR="005D4E7B">
          <w:rPr>
            <w:rFonts w:ascii="仿宋_GB2312" w:hAnsi="仿宋_GB2312" w:cs="仿宋_GB2312" w:hint="eastAsia"/>
            <w:szCs w:val="32"/>
          </w:rPr>
          <w:t>12</w:t>
        </w:r>
        <w:r>
          <w:rPr>
            <w:rFonts w:ascii="仿宋_GB2312" w:hAnsi="仿宋_GB2312" w:cs="仿宋_GB2312" w:hint="eastAsia"/>
            <w:szCs w:val="32"/>
          </w:rPr>
          <w:fldChar w:fldCharType="end"/>
        </w:r>
      </w:hyperlink>
    </w:p>
    <w:p w:rsidR="001C1028" w:rsidRDefault="00221603">
      <w:pPr>
        <w:pStyle w:val="21"/>
        <w:tabs>
          <w:tab w:val="right" w:leader="dot" w:pos="8845"/>
        </w:tabs>
        <w:spacing w:line="560" w:lineRule="exact"/>
        <w:rPr>
          <w:rFonts w:ascii="仿宋_GB2312" w:hAnsi="仿宋_GB2312" w:cs="仿宋_GB2312"/>
          <w:szCs w:val="32"/>
        </w:rPr>
      </w:pPr>
      <w:hyperlink w:anchor="_Toc25691" w:history="1">
        <w:r w:rsidR="005D4E7B">
          <w:rPr>
            <w:rFonts w:ascii="仿宋_GB2312" w:hAnsi="仿宋_GB2312" w:cs="仿宋_GB2312" w:hint="eastAsia"/>
            <w:b/>
            <w:bCs/>
            <w:szCs w:val="32"/>
          </w:rPr>
          <w:t>（二）效果实现情况</w:t>
        </w:r>
        <w:r w:rsidR="005D4E7B">
          <w:rPr>
            <w:rFonts w:ascii="仿宋_GB2312" w:hAnsi="仿宋_GB2312" w:cs="仿宋_GB2312" w:hint="eastAsia"/>
            <w:b/>
            <w:bCs/>
            <w:szCs w:val="32"/>
          </w:rPr>
          <w:tab/>
        </w:r>
        <w:r>
          <w:rPr>
            <w:rFonts w:ascii="仿宋_GB2312" w:hAnsi="仿宋_GB2312" w:cs="仿宋_GB2312" w:hint="eastAsia"/>
            <w:b/>
            <w:bCs/>
            <w:szCs w:val="32"/>
          </w:rPr>
          <w:fldChar w:fldCharType="begin"/>
        </w:r>
        <w:r w:rsidR="005D4E7B">
          <w:rPr>
            <w:rFonts w:ascii="仿宋_GB2312" w:hAnsi="仿宋_GB2312" w:cs="仿宋_GB2312" w:hint="eastAsia"/>
            <w:b/>
            <w:bCs/>
            <w:szCs w:val="32"/>
          </w:rPr>
          <w:instrText xml:space="preserve"> PAGEREF _Toc25691 \h </w:instrText>
        </w:r>
        <w:r>
          <w:rPr>
            <w:rFonts w:ascii="仿宋_GB2312" w:hAnsi="仿宋_GB2312" w:cs="仿宋_GB2312" w:hint="eastAsia"/>
            <w:b/>
            <w:bCs/>
            <w:szCs w:val="32"/>
          </w:rPr>
        </w:r>
        <w:r>
          <w:rPr>
            <w:rFonts w:ascii="仿宋_GB2312" w:hAnsi="仿宋_GB2312" w:cs="仿宋_GB2312" w:hint="eastAsia"/>
            <w:b/>
            <w:bCs/>
            <w:szCs w:val="32"/>
          </w:rPr>
          <w:fldChar w:fldCharType="separate"/>
        </w:r>
        <w:r w:rsidR="005D4E7B">
          <w:rPr>
            <w:rFonts w:ascii="仿宋_GB2312" w:hAnsi="仿宋_GB2312" w:cs="仿宋_GB2312" w:hint="eastAsia"/>
            <w:b/>
            <w:bCs/>
            <w:szCs w:val="32"/>
          </w:rPr>
          <w:t>12</w:t>
        </w:r>
        <w:r>
          <w:rPr>
            <w:rFonts w:ascii="仿宋_GB2312" w:hAnsi="仿宋_GB2312" w:cs="仿宋_GB2312" w:hint="eastAsia"/>
            <w:b/>
            <w:bCs/>
            <w:szCs w:val="32"/>
          </w:rPr>
          <w:fldChar w:fldCharType="end"/>
        </w:r>
      </w:hyperlink>
    </w:p>
    <w:p w:rsidR="001C1028" w:rsidRDefault="00221603">
      <w:pPr>
        <w:pStyle w:val="10"/>
        <w:tabs>
          <w:tab w:val="right" w:leader="dot" w:pos="8845"/>
        </w:tabs>
        <w:spacing w:line="560" w:lineRule="exact"/>
        <w:rPr>
          <w:rFonts w:ascii="仿宋_GB2312" w:hAnsi="仿宋_GB2312" w:cs="仿宋_GB2312"/>
          <w:b/>
          <w:bCs/>
          <w:szCs w:val="32"/>
        </w:rPr>
      </w:pPr>
      <w:hyperlink w:anchor="_Toc29763" w:history="1">
        <w:r w:rsidR="005D4E7B">
          <w:rPr>
            <w:rFonts w:ascii="仿宋_GB2312" w:hAnsi="仿宋_GB2312" w:cs="仿宋_GB2312" w:hint="eastAsia"/>
            <w:b/>
            <w:bCs/>
            <w:kern w:val="0"/>
            <w:szCs w:val="32"/>
          </w:rPr>
          <w:t>四、预算管理情况分析</w:t>
        </w:r>
        <w:r w:rsidR="005D4E7B">
          <w:rPr>
            <w:rFonts w:ascii="仿宋_GB2312" w:hAnsi="仿宋_GB2312" w:cs="仿宋_GB2312" w:hint="eastAsia"/>
            <w:b/>
            <w:bCs/>
            <w:szCs w:val="32"/>
          </w:rPr>
          <w:tab/>
        </w:r>
        <w:r>
          <w:rPr>
            <w:rFonts w:ascii="仿宋_GB2312" w:hAnsi="仿宋_GB2312" w:cs="仿宋_GB2312" w:hint="eastAsia"/>
            <w:b/>
            <w:bCs/>
            <w:szCs w:val="32"/>
          </w:rPr>
          <w:fldChar w:fldCharType="begin"/>
        </w:r>
        <w:r w:rsidR="005D4E7B">
          <w:rPr>
            <w:rFonts w:ascii="仿宋_GB2312" w:hAnsi="仿宋_GB2312" w:cs="仿宋_GB2312" w:hint="eastAsia"/>
            <w:b/>
            <w:bCs/>
            <w:szCs w:val="32"/>
          </w:rPr>
          <w:instrText xml:space="preserve"> PAGEREF _Toc29763 \h </w:instrText>
        </w:r>
        <w:r>
          <w:rPr>
            <w:rFonts w:ascii="仿宋_GB2312" w:hAnsi="仿宋_GB2312" w:cs="仿宋_GB2312" w:hint="eastAsia"/>
            <w:b/>
            <w:bCs/>
            <w:szCs w:val="32"/>
          </w:rPr>
        </w:r>
        <w:r>
          <w:rPr>
            <w:rFonts w:ascii="仿宋_GB2312" w:hAnsi="仿宋_GB2312" w:cs="仿宋_GB2312" w:hint="eastAsia"/>
            <w:b/>
            <w:bCs/>
            <w:szCs w:val="32"/>
          </w:rPr>
          <w:fldChar w:fldCharType="separate"/>
        </w:r>
        <w:r w:rsidR="005D4E7B">
          <w:rPr>
            <w:rFonts w:ascii="仿宋_GB2312" w:hAnsi="仿宋_GB2312" w:cs="仿宋_GB2312" w:hint="eastAsia"/>
            <w:b/>
            <w:bCs/>
            <w:szCs w:val="32"/>
          </w:rPr>
          <w:t>13</w:t>
        </w:r>
        <w:r>
          <w:rPr>
            <w:rFonts w:ascii="仿宋_GB2312" w:hAnsi="仿宋_GB2312" w:cs="仿宋_GB2312" w:hint="eastAsia"/>
            <w:b/>
            <w:bCs/>
            <w:szCs w:val="32"/>
          </w:rPr>
          <w:fldChar w:fldCharType="end"/>
        </w:r>
      </w:hyperlink>
    </w:p>
    <w:p w:rsidR="001C1028" w:rsidRDefault="00221603">
      <w:pPr>
        <w:pStyle w:val="21"/>
        <w:tabs>
          <w:tab w:val="right" w:leader="dot" w:pos="8845"/>
        </w:tabs>
        <w:spacing w:line="560" w:lineRule="exact"/>
        <w:rPr>
          <w:rFonts w:ascii="仿宋_GB2312" w:hAnsi="仿宋_GB2312" w:cs="仿宋_GB2312"/>
          <w:szCs w:val="32"/>
        </w:rPr>
      </w:pPr>
      <w:hyperlink w:anchor="_Toc12391" w:history="1">
        <w:r w:rsidR="005D4E7B">
          <w:rPr>
            <w:rFonts w:ascii="仿宋_GB2312" w:hAnsi="仿宋_GB2312" w:cs="仿宋_GB2312" w:hint="eastAsia"/>
            <w:b/>
            <w:bCs/>
            <w:szCs w:val="32"/>
          </w:rPr>
          <w:t>（一）财务管理</w:t>
        </w:r>
        <w:r w:rsidR="005D4E7B">
          <w:rPr>
            <w:rFonts w:ascii="仿宋_GB2312" w:hAnsi="仿宋_GB2312" w:cs="仿宋_GB2312" w:hint="eastAsia"/>
            <w:b/>
            <w:bCs/>
            <w:szCs w:val="32"/>
          </w:rPr>
          <w:tab/>
        </w:r>
        <w:r>
          <w:rPr>
            <w:rFonts w:ascii="仿宋_GB2312" w:hAnsi="仿宋_GB2312" w:cs="仿宋_GB2312" w:hint="eastAsia"/>
            <w:b/>
            <w:bCs/>
            <w:szCs w:val="32"/>
          </w:rPr>
          <w:fldChar w:fldCharType="begin"/>
        </w:r>
        <w:r w:rsidR="005D4E7B">
          <w:rPr>
            <w:rFonts w:ascii="仿宋_GB2312" w:hAnsi="仿宋_GB2312" w:cs="仿宋_GB2312" w:hint="eastAsia"/>
            <w:b/>
            <w:bCs/>
            <w:szCs w:val="32"/>
          </w:rPr>
          <w:instrText xml:space="preserve"> PAGEREF _Toc12391 \h </w:instrText>
        </w:r>
        <w:r>
          <w:rPr>
            <w:rFonts w:ascii="仿宋_GB2312" w:hAnsi="仿宋_GB2312" w:cs="仿宋_GB2312" w:hint="eastAsia"/>
            <w:b/>
            <w:bCs/>
            <w:szCs w:val="32"/>
          </w:rPr>
        </w:r>
        <w:r>
          <w:rPr>
            <w:rFonts w:ascii="仿宋_GB2312" w:hAnsi="仿宋_GB2312" w:cs="仿宋_GB2312" w:hint="eastAsia"/>
            <w:b/>
            <w:bCs/>
            <w:szCs w:val="32"/>
          </w:rPr>
          <w:fldChar w:fldCharType="separate"/>
        </w:r>
        <w:r w:rsidR="005D4E7B">
          <w:rPr>
            <w:rFonts w:ascii="仿宋_GB2312" w:hAnsi="仿宋_GB2312" w:cs="仿宋_GB2312" w:hint="eastAsia"/>
            <w:b/>
            <w:bCs/>
            <w:szCs w:val="32"/>
          </w:rPr>
          <w:t>13</w:t>
        </w:r>
        <w:r>
          <w:rPr>
            <w:rFonts w:ascii="仿宋_GB2312" w:hAnsi="仿宋_GB2312" w:cs="仿宋_GB2312" w:hint="eastAsia"/>
            <w:b/>
            <w:bCs/>
            <w:szCs w:val="32"/>
          </w:rPr>
          <w:fldChar w:fldCharType="end"/>
        </w:r>
      </w:hyperlink>
    </w:p>
    <w:p w:rsidR="001C1028" w:rsidRDefault="00221603">
      <w:pPr>
        <w:pStyle w:val="30"/>
        <w:tabs>
          <w:tab w:val="right" w:leader="dot" w:pos="8845"/>
        </w:tabs>
        <w:spacing w:line="560" w:lineRule="exact"/>
        <w:rPr>
          <w:rFonts w:ascii="仿宋_GB2312" w:hAnsi="仿宋_GB2312" w:cs="仿宋_GB2312"/>
          <w:szCs w:val="32"/>
        </w:rPr>
      </w:pPr>
      <w:hyperlink w:anchor="_Toc23060" w:history="1">
        <w:r w:rsidR="005D4E7B">
          <w:rPr>
            <w:rFonts w:ascii="仿宋_GB2312" w:hAnsi="仿宋_GB2312" w:cs="仿宋_GB2312" w:hint="eastAsia"/>
            <w:bCs/>
            <w:szCs w:val="32"/>
          </w:rPr>
          <w:t>1.财务管理制度健全性</w:t>
        </w:r>
        <w:r w:rsidR="005D4E7B">
          <w:rPr>
            <w:rFonts w:ascii="仿宋_GB2312" w:hAnsi="仿宋_GB2312" w:cs="仿宋_GB2312" w:hint="eastAsia"/>
            <w:szCs w:val="32"/>
          </w:rPr>
          <w:tab/>
        </w:r>
        <w:r>
          <w:rPr>
            <w:rFonts w:ascii="仿宋_GB2312" w:hAnsi="仿宋_GB2312" w:cs="仿宋_GB2312" w:hint="eastAsia"/>
            <w:szCs w:val="32"/>
          </w:rPr>
          <w:fldChar w:fldCharType="begin"/>
        </w:r>
        <w:r w:rsidR="005D4E7B">
          <w:rPr>
            <w:rFonts w:ascii="仿宋_GB2312" w:hAnsi="仿宋_GB2312" w:cs="仿宋_GB2312" w:hint="eastAsia"/>
            <w:szCs w:val="32"/>
          </w:rPr>
          <w:instrText xml:space="preserve"> PAGEREF _Toc23060 \h </w:instrText>
        </w:r>
        <w:r>
          <w:rPr>
            <w:rFonts w:ascii="仿宋_GB2312" w:hAnsi="仿宋_GB2312" w:cs="仿宋_GB2312" w:hint="eastAsia"/>
            <w:szCs w:val="32"/>
          </w:rPr>
        </w:r>
        <w:r>
          <w:rPr>
            <w:rFonts w:ascii="仿宋_GB2312" w:hAnsi="仿宋_GB2312" w:cs="仿宋_GB2312" w:hint="eastAsia"/>
            <w:szCs w:val="32"/>
          </w:rPr>
          <w:fldChar w:fldCharType="separate"/>
        </w:r>
        <w:r w:rsidR="005D4E7B">
          <w:rPr>
            <w:rFonts w:ascii="仿宋_GB2312" w:hAnsi="仿宋_GB2312" w:cs="仿宋_GB2312" w:hint="eastAsia"/>
            <w:szCs w:val="32"/>
          </w:rPr>
          <w:t>13</w:t>
        </w:r>
        <w:r>
          <w:rPr>
            <w:rFonts w:ascii="仿宋_GB2312" w:hAnsi="仿宋_GB2312" w:cs="仿宋_GB2312" w:hint="eastAsia"/>
            <w:szCs w:val="32"/>
          </w:rPr>
          <w:fldChar w:fldCharType="end"/>
        </w:r>
      </w:hyperlink>
    </w:p>
    <w:p w:rsidR="001C1028" w:rsidRDefault="00221603">
      <w:pPr>
        <w:pStyle w:val="30"/>
        <w:tabs>
          <w:tab w:val="right" w:leader="dot" w:pos="8845"/>
        </w:tabs>
        <w:spacing w:line="560" w:lineRule="exact"/>
        <w:rPr>
          <w:rFonts w:ascii="仿宋_GB2312" w:hAnsi="仿宋_GB2312" w:cs="仿宋_GB2312"/>
          <w:szCs w:val="32"/>
        </w:rPr>
      </w:pPr>
      <w:hyperlink w:anchor="_Toc7600" w:history="1">
        <w:r w:rsidR="005D4E7B">
          <w:rPr>
            <w:rFonts w:ascii="仿宋_GB2312" w:hAnsi="仿宋_GB2312" w:cs="仿宋_GB2312" w:hint="eastAsia"/>
            <w:bCs/>
            <w:szCs w:val="32"/>
          </w:rPr>
          <w:t>2.资金使用合规性和安全性</w:t>
        </w:r>
        <w:r w:rsidR="005D4E7B">
          <w:rPr>
            <w:rFonts w:ascii="仿宋_GB2312" w:hAnsi="仿宋_GB2312" w:cs="仿宋_GB2312" w:hint="eastAsia"/>
            <w:szCs w:val="32"/>
          </w:rPr>
          <w:tab/>
        </w:r>
        <w:r>
          <w:rPr>
            <w:rFonts w:ascii="仿宋_GB2312" w:hAnsi="仿宋_GB2312" w:cs="仿宋_GB2312" w:hint="eastAsia"/>
            <w:szCs w:val="32"/>
          </w:rPr>
          <w:fldChar w:fldCharType="begin"/>
        </w:r>
        <w:r w:rsidR="005D4E7B">
          <w:rPr>
            <w:rFonts w:ascii="仿宋_GB2312" w:hAnsi="仿宋_GB2312" w:cs="仿宋_GB2312" w:hint="eastAsia"/>
            <w:szCs w:val="32"/>
          </w:rPr>
          <w:instrText xml:space="preserve"> PAGEREF _Toc7600 \h </w:instrText>
        </w:r>
        <w:r>
          <w:rPr>
            <w:rFonts w:ascii="仿宋_GB2312" w:hAnsi="仿宋_GB2312" w:cs="仿宋_GB2312" w:hint="eastAsia"/>
            <w:szCs w:val="32"/>
          </w:rPr>
        </w:r>
        <w:r>
          <w:rPr>
            <w:rFonts w:ascii="仿宋_GB2312" w:hAnsi="仿宋_GB2312" w:cs="仿宋_GB2312" w:hint="eastAsia"/>
            <w:szCs w:val="32"/>
          </w:rPr>
          <w:fldChar w:fldCharType="separate"/>
        </w:r>
        <w:r w:rsidR="005D4E7B">
          <w:rPr>
            <w:rFonts w:ascii="仿宋_GB2312" w:hAnsi="仿宋_GB2312" w:cs="仿宋_GB2312" w:hint="eastAsia"/>
            <w:szCs w:val="32"/>
          </w:rPr>
          <w:t>13</w:t>
        </w:r>
        <w:r>
          <w:rPr>
            <w:rFonts w:ascii="仿宋_GB2312" w:hAnsi="仿宋_GB2312" w:cs="仿宋_GB2312" w:hint="eastAsia"/>
            <w:szCs w:val="32"/>
          </w:rPr>
          <w:fldChar w:fldCharType="end"/>
        </w:r>
      </w:hyperlink>
    </w:p>
    <w:p w:rsidR="001C1028" w:rsidRDefault="00221603">
      <w:pPr>
        <w:pStyle w:val="30"/>
        <w:tabs>
          <w:tab w:val="right" w:leader="dot" w:pos="8845"/>
        </w:tabs>
        <w:spacing w:line="560" w:lineRule="exact"/>
        <w:rPr>
          <w:rFonts w:ascii="仿宋_GB2312" w:hAnsi="仿宋_GB2312" w:cs="仿宋_GB2312"/>
          <w:szCs w:val="32"/>
        </w:rPr>
      </w:pPr>
      <w:hyperlink w:anchor="_Toc17236" w:history="1">
        <w:r w:rsidR="005D4E7B">
          <w:rPr>
            <w:rFonts w:ascii="仿宋_GB2312" w:hAnsi="仿宋_GB2312" w:cs="仿宋_GB2312" w:hint="eastAsia"/>
            <w:bCs/>
            <w:szCs w:val="32"/>
          </w:rPr>
          <w:t>3.会计基础信息完善性</w:t>
        </w:r>
        <w:r w:rsidR="005D4E7B">
          <w:rPr>
            <w:rFonts w:ascii="仿宋_GB2312" w:hAnsi="仿宋_GB2312" w:cs="仿宋_GB2312" w:hint="eastAsia"/>
            <w:szCs w:val="32"/>
          </w:rPr>
          <w:tab/>
        </w:r>
        <w:bookmarkStart w:id="1" w:name="_GoBack"/>
        <w:bookmarkEnd w:id="1"/>
        <w:r>
          <w:rPr>
            <w:rFonts w:ascii="仿宋_GB2312" w:hAnsi="仿宋_GB2312" w:cs="仿宋_GB2312" w:hint="eastAsia"/>
            <w:szCs w:val="32"/>
          </w:rPr>
          <w:fldChar w:fldCharType="begin"/>
        </w:r>
        <w:r w:rsidR="005D4E7B">
          <w:rPr>
            <w:rFonts w:ascii="仿宋_GB2312" w:hAnsi="仿宋_GB2312" w:cs="仿宋_GB2312" w:hint="eastAsia"/>
            <w:szCs w:val="32"/>
          </w:rPr>
          <w:instrText xml:space="preserve"> PAGEREF _Toc17236 \h </w:instrText>
        </w:r>
        <w:r>
          <w:rPr>
            <w:rFonts w:ascii="仿宋_GB2312" w:hAnsi="仿宋_GB2312" w:cs="仿宋_GB2312" w:hint="eastAsia"/>
            <w:szCs w:val="32"/>
          </w:rPr>
        </w:r>
        <w:r>
          <w:rPr>
            <w:rFonts w:ascii="仿宋_GB2312" w:hAnsi="仿宋_GB2312" w:cs="仿宋_GB2312" w:hint="eastAsia"/>
            <w:szCs w:val="32"/>
          </w:rPr>
          <w:fldChar w:fldCharType="separate"/>
        </w:r>
        <w:r w:rsidR="005D4E7B">
          <w:rPr>
            <w:rFonts w:ascii="仿宋_GB2312" w:hAnsi="仿宋_GB2312" w:cs="仿宋_GB2312" w:hint="eastAsia"/>
            <w:szCs w:val="32"/>
          </w:rPr>
          <w:t>14</w:t>
        </w:r>
        <w:r>
          <w:rPr>
            <w:rFonts w:ascii="仿宋_GB2312" w:hAnsi="仿宋_GB2312" w:cs="仿宋_GB2312" w:hint="eastAsia"/>
            <w:szCs w:val="32"/>
          </w:rPr>
          <w:fldChar w:fldCharType="end"/>
        </w:r>
      </w:hyperlink>
    </w:p>
    <w:p w:rsidR="001C1028" w:rsidRDefault="00221603">
      <w:pPr>
        <w:pStyle w:val="21"/>
        <w:tabs>
          <w:tab w:val="right" w:leader="dot" w:pos="8845"/>
        </w:tabs>
        <w:spacing w:line="560" w:lineRule="exact"/>
        <w:rPr>
          <w:rFonts w:ascii="仿宋_GB2312" w:hAnsi="仿宋_GB2312" w:cs="仿宋_GB2312"/>
          <w:b/>
          <w:bCs/>
          <w:szCs w:val="32"/>
        </w:rPr>
      </w:pPr>
      <w:hyperlink w:anchor="_Toc8899" w:history="1">
        <w:r w:rsidR="005D4E7B">
          <w:rPr>
            <w:rFonts w:ascii="仿宋_GB2312" w:hAnsi="仿宋_GB2312" w:cs="仿宋_GB2312" w:hint="eastAsia"/>
            <w:b/>
            <w:bCs/>
            <w:szCs w:val="32"/>
          </w:rPr>
          <w:t>（二）资产管理</w:t>
        </w:r>
        <w:r w:rsidR="005D4E7B">
          <w:rPr>
            <w:rFonts w:ascii="仿宋_GB2312" w:hAnsi="仿宋_GB2312" w:cs="仿宋_GB2312" w:hint="eastAsia"/>
            <w:b/>
            <w:bCs/>
            <w:szCs w:val="32"/>
          </w:rPr>
          <w:tab/>
        </w:r>
        <w:r>
          <w:rPr>
            <w:rFonts w:ascii="仿宋_GB2312" w:hAnsi="仿宋_GB2312" w:cs="仿宋_GB2312" w:hint="eastAsia"/>
            <w:b/>
            <w:bCs/>
            <w:szCs w:val="32"/>
          </w:rPr>
          <w:fldChar w:fldCharType="begin"/>
        </w:r>
        <w:r w:rsidR="005D4E7B">
          <w:rPr>
            <w:rFonts w:ascii="仿宋_GB2312" w:hAnsi="仿宋_GB2312" w:cs="仿宋_GB2312" w:hint="eastAsia"/>
            <w:b/>
            <w:bCs/>
            <w:szCs w:val="32"/>
          </w:rPr>
          <w:instrText xml:space="preserve"> PAGEREF _Toc8899 \h </w:instrText>
        </w:r>
        <w:r>
          <w:rPr>
            <w:rFonts w:ascii="仿宋_GB2312" w:hAnsi="仿宋_GB2312" w:cs="仿宋_GB2312" w:hint="eastAsia"/>
            <w:b/>
            <w:bCs/>
            <w:szCs w:val="32"/>
          </w:rPr>
        </w:r>
        <w:r>
          <w:rPr>
            <w:rFonts w:ascii="仿宋_GB2312" w:hAnsi="仿宋_GB2312" w:cs="仿宋_GB2312" w:hint="eastAsia"/>
            <w:b/>
            <w:bCs/>
            <w:szCs w:val="32"/>
          </w:rPr>
          <w:fldChar w:fldCharType="separate"/>
        </w:r>
        <w:r w:rsidR="005D4E7B">
          <w:rPr>
            <w:rFonts w:ascii="仿宋_GB2312" w:hAnsi="仿宋_GB2312" w:cs="仿宋_GB2312" w:hint="eastAsia"/>
            <w:b/>
            <w:bCs/>
            <w:szCs w:val="32"/>
          </w:rPr>
          <w:t>14</w:t>
        </w:r>
        <w:r>
          <w:rPr>
            <w:rFonts w:ascii="仿宋_GB2312" w:hAnsi="仿宋_GB2312" w:cs="仿宋_GB2312" w:hint="eastAsia"/>
            <w:b/>
            <w:bCs/>
            <w:szCs w:val="32"/>
          </w:rPr>
          <w:fldChar w:fldCharType="end"/>
        </w:r>
      </w:hyperlink>
    </w:p>
    <w:p w:rsidR="001C1028" w:rsidRDefault="00221603">
      <w:pPr>
        <w:pStyle w:val="21"/>
        <w:tabs>
          <w:tab w:val="right" w:leader="dot" w:pos="8845"/>
        </w:tabs>
        <w:spacing w:line="560" w:lineRule="exact"/>
        <w:rPr>
          <w:rFonts w:ascii="仿宋_GB2312" w:hAnsi="仿宋_GB2312" w:cs="仿宋_GB2312"/>
          <w:b/>
          <w:bCs/>
          <w:szCs w:val="32"/>
        </w:rPr>
      </w:pPr>
      <w:hyperlink w:anchor="_Toc28053" w:history="1">
        <w:r w:rsidR="005D4E7B">
          <w:rPr>
            <w:rFonts w:ascii="仿宋_GB2312" w:hAnsi="仿宋_GB2312" w:cs="仿宋_GB2312" w:hint="eastAsia"/>
            <w:b/>
            <w:bCs/>
            <w:szCs w:val="32"/>
          </w:rPr>
          <w:t>（三）绩效管理</w:t>
        </w:r>
        <w:r w:rsidR="005D4E7B">
          <w:rPr>
            <w:rFonts w:ascii="仿宋_GB2312" w:hAnsi="仿宋_GB2312" w:cs="仿宋_GB2312" w:hint="eastAsia"/>
            <w:b/>
            <w:bCs/>
            <w:szCs w:val="32"/>
          </w:rPr>
          <w:tab/>
        </w:r>
        <w:r>
          <w:rPr>
            <w:rFonts w:ascii="仿宋_GB2312" w:hAnsi="仿宋_GB2312" w:cs="仿宋_GB2312" w:hint="eastAsia"/>
            <w:b/>
            <w:bCs/>
            <w:szCs w:val="32"/>
          </w:rPr>
          <w:fldChar w:fldCharType="begin"/>
        </w:r>
        <w:r w:rsidR="005D4E7B">
          <w:rPr>
            <w:rFonts w:ascii="仿宋_GB2312" w:hAnsi="仿宋_GB2312" w:cs="仿宋_GB2312" w:hint="eastAsia"/>
            <w:b/>
            <w:bCs/>
            <w:szCs w:val="32"/>
          </w:rPr>
          <w:instrText xml:space="preserve"> PAGEREF _Toc28053 \h </w:instrText>
        </w:r>
        <w:r>
          <w:rPr>
            <w:rFonts w:ascii="仿宋_GB2312" w:hAnsi="仿宋_GB2312" w:cs="仿宋_GB2312" w:hint="eastAsia"/>
            <w:b/>
            <w:bCs/>
            <w:szCs w:val="32"/>
          </w:rPr>
        </w:r>
        <w:r>
          <w:rPr>
            <w:rFonts w:ascii="仿宋_GB2312" w:hAnsi="仿宋_GB2312" w:cs="仿宋_GB2312" w:hint="eastAsia"/>
            <w:b/>
            <w:bCs/>
            <w:szCs w:val="32"/>
          </w:rPr>
          <w:fldChar w:fldCharType="separate"/>
        </w:r>
        <w:r w:rsidR="005D4E7B">
          <w:rPr>
            <w:rFonts w:ascii="仿宋_GB2312" w:hAnsi="仿宋_GB2312" w:cs="仿宋_GB2312" w:hint="eastAsia"/>
            <w:b/>
            <w:bCs/>
            <w:szCs w:val="32"/>
          </w:rPr>
          <w:t>1</w:t>
        </w:r>
        <w:r w:rsidR="00881A77">
          <w:rPr>
            <w:rFonts w:ascii="仿宋_GB2312" w:hAnsi="仿宋_GB2312" w:cs="仿宋_GB2312" w:hint="eastAsia"/>
            <w:b/>
            <w:bCs/>
            <w:szCs w:val="32"/>
          </w:rPr>
          <w:t>5</w:t>
        </w:r>
        <w:r>
          <w:rPr>
            <w:rFonts w:ascii="仿宋_GB2312" w:hAnsi="仿宋_GB2312" w:cs="仿宋_GB2312" w:hint="eastAsia"/>
            <w:b/>
            <w:bCs/>
            <w:szCs w:val="32"/>
          </w:rPr>
          <w:fldChar w:fldCharType="end"/>
        </w:r>
      </w:hyperlink>
    </w:p>
    <w:p w:rsidR="001C1028" w:rsidRDefault="00221603">
      <w:pPr>
        <w:pStyle w:val="30"/>
        <w:tabs>
          <w:tab w:val="right" w:leader="dot" w:pos="8845"/>
        </w:tabs>
        <w:spacing w:line="560" w:lineRule="exact"/>
        <w:rPr>
          <w:rFonts w:ascii="仿宋_GB2312" w:hAnsi="仿宋_GB2312" w:cs="仿宋_GB2312"/>
          <w:szCs w:val="32"/>
        </w:rPr>
      </w:pPr>
      <w:hyperlink w:anchor="_Toc12755" w:history="1">
        <w:r w:rsidR="005D4E7B">
          <w:rPr>
            <w:rFonts w:ascii="仿宋_GB2312" w:hAnsi="仿宋_GB2312" w:cs="仿宋_GB2312" w:hint="eastAsia"/>
            <w:bCs/>
            <w:kern w:val="0"/>
            <w:szCs w:val="32"/>
          </w:rPr>
          <w:t>1.绩效监控</w:t>
        </w:r>
        <w:r w:rsidR="005D4E7B">
          <w:rPr>
            <w:rFonts w:ascii="仿宋_GB2312" w:hAnsi="仿宋_GB2312" w:cs="仿宋_GB2312" w:hint="eastAsia"/>
            <w:szCs w:val="32"/>
          </w:rPr>
          <w:tab/>
        </w:r>
        <w:r>
          <w:rPr>
            <w:rFonts w:ascii="仿宋_GB2312" w:hAnsi="仿宋_GB2312" w:cs="仿宋_GB2312" w:hint="eastAsia"/>
            <w:szCs w:val="32"/>
          </w:rPr>
          <w:fldChar w:fldCharType="begin"/>
        </w:r>
        <w:r w:rsidR="005D4E7B">
          <w:rPr>
            <w:rFonts w:ascii="仿宋_GB2312" w:hAnsi="仿宋_GB2312" w:cs="仿宋_GB2312" w:hint="eastAsia"/>
            <w:szCs w:val="32"/>
          </w:rPr>
          <w:instrText xml:space="preserve"> PAGEREF _Toc12755 \h </w:instrText>
        </w:r>
        <w:r>
          <w:rPr>
            <w:rFonts w:ascii="仿宋_GB2312" w:hAnsi="仿宋_GB2312" w:cs="仿宋_GB2312" w:hint="eastAsia"/>
            <w:szCs w:val="32"/>
          </w:rPr>
        </w:r>
        <w:r>
          <w:rPr>
            <w:rFonts w:ascii="仿宋_GB2312" w:hAnsi="仿宋_GB2312" w:cs="仿宋_GB2312" w:hint="eastAsia"/>
            <w:szCs w:val="32"/>
          </w:rPr>
          <w:fldChar w:fldCharType="separate"/>
        </w:r>
        <w:r w:rsidR="005D4E7B">
          <w:rPr>
            <w:rFonts w:ascii="仿宋_GB2312" w:hAnsi="仿宋_GB2312" w:cs="仿宋_GB2312" w:hint="eastAsia"/>
            <w:szCs w:val="32"/>
          </w:rPr>
          <w:t>1</w:t>
        </w:r>
        <w:r w:rsidR="00881A77">
          <w:rPr>
            <w:rFonts w:ascii="仿宋_GB2312" w:hAnsi="仿宋_GB2312" w:cs="仿宋_GB2312" w:hint="eastAsia"/>
            <w:szCs w:val="32"/>
          </w:rPr>
          <w:t>5</w:t>
        </w:r>
        <w:r>
          <w:rPr>
            <w:rFonts w:ascii="仿宋_GB2312" w:hAnsi="仿宋_GB2312" w:cs="仿宋_GB2312" w:hint="eastAsia"/>
            <w:szCs w:val="32"/>
          </w:rPr>
          <w:fldChar w:fldCharType="end"/>
        </w:r>
      </w:hyperlink>
    </w:p>
    <w:p w:rsidR="001C1028" w:rsidRDefault="00221603">
      <w:pPr>
        <w:pStyle w:val="30"/>
        <w:tabs>
          <w:tab w:val="right" w:leader="dot" w:pos="8845"/>
        </w:tabs>
        <w:spacing w:line="560" w:lineRule="exact"/>
        <w:rPr>
          <w:rFonts w:ascii="仿宋_GB2312" w:hAnsi="仿宋_GB2312" w:cs="仿宋_GB2312"/>
          <w:szCs w:val="32"/>
        </w:rPr>
      </w:pPr>
      <w:hyperlink w:anchor="_Toc26980" w:history="1">
        <w:r w:rsidR="005D4E7B">
          <w:rPr>
            <w:rFonts w:ascii="仿宋_GB2312" w:hAnsi="仿宋_GB2312" w:cs="仿宋_GB2312" w:hint="eastAsia"/>
            <w:bCs/>
            <w:kern w:val="0"/>
            <w:szCs w:val="32"/>
          </w:rPr>
          <w:t>2.绩效评价</w:t>
        </w:r>
        <w:r w:rsidR="005D4E7B">
          <w:rPr>
            <w:rFonts w:ascii="仿宋_GB2312" w:hAnsi="仿宋_GB2312" w:cs="仿宋_GB2312" w:hint="eastAsia"/>
            <w:szCs w:val="32"/>
          </w:rPr>
          <w:tab/>
        </w:r>
        <w:r>
          <w:rPr>
            <w:rFonts w:ascii="仿宋_GB2312" w:hAnsi="仿宋_GB2312" w:cs="仿宋_GB2312" w:hint="eastAsia"/>
            <w:szCs w:val="32"/>
          </w:rPr>
          <w:fldChar w:fldCharType="begin"/>
        </w:r>
        <w:r w:rsidR="005D4E7B">
          <w:rPr>
            <w:rFonts w:ascii="仿宋_GB2312" w:hAnsi="仿宋_GB2312" w:cs="仿宋_GB2312" w:hint="eastAsia"/>
            <w:szCs w:val="32"/>
          </w:rPr>
          <w:instrText xml:space="preserve"> PAGEREF _Toc26980 \h </w:instrText>
        </w:r>
        <w:r>
          <w:rPr>
            <w:rFonts w:ascii="仿宋_GB2312" w:hAnsi="仿宋_GB2312" w:cs="仿宋_GB2312" w:hint="eastAsia"/>
            <w:szCs w:val="32"/>
          </w:rPr>
        </w:r>
        <w:r>
          <w:rPr>
            <w:rFonts w:ascii="仿宋_GB2312" w:hAnsi="仿宋_GB2312" w:cs="仿宋_GB2312" w:hint="eastAsia"/>
            <w:szCs w:val="32"/>
          </w:rPr>
          <w:fldChar w:fldCharType="separate"/>
        </w:r>
        <w:r w:rsidR="005D4E7B">
          <w:rPr>
            <w:rFonts w:ascii="仿宋_GB2312" w:hAnsi="仿宋_GB2312" w:cs="仿宋_GB2312" w:hint="eastAsia"/>
            <w:szCs w:val="32"/>
          </w:rPr>
          <w:t>1</w:t>
        </w:r>
        <w:r w:rsidR="00881A77">
          <w:rPr>
            <w:rFonts w:ascii="仿宋_GB2312" w:hAnsi="仿宋_GB2312" w:cs="仿宋_GB2312" w:hint="eastAsia"/>
            <w:szCs w:val="32"/>
          </w:rPr>
          <w:t>5</w:t>
        </w:r>
        <w:r>
          <w:rPr>
            <w:rFonts w:ascii="仿宋_GB2312" w:hAnsi="仿宋_GB2312" w:cs="仿宋_GB2312" w:hint="eastAsia"/>
            <w:szCs w:val="32"/>
          </w:rPr>
          <w:fldChar w:fldCharType="end"/>
        </w:r>
      </w:hyperlink>
    </w:p>
    <w:p w:rsidR="001C1028" w:rsidRDefault="00221603">
      <w:pPr>
        <w:pStyle w:val="30"/>
        <w:tabs>
          <w:tab w:val="right" w:leader="dot" w:pos="8845"/>
        </w:tabs>
        <w:spacing w:line="560" w:lineRule="exact"/>
        <w:rPr>
          <w:rFonts w:ascii="仿宋_GB2312" w:hAnsi="仿宋_GB2312" w:cs="仿宋_GB2312"/>
          <w:szCs w:val="32"/>
        </w:rPr>
      </w:pPr>
      <w:hyperlink w:anchor="_Toc8642" w:history="1">
        <w:r w:rsidR="005D4E7B">
          <w:rPr>
            <w:rFonts w:ascii="仿宋_GB2312" w:hAnsi="仿宋_GB2312" w:cs="仿宋_GB2312" w:hint="eastAsia"/>
            <w:bCs/>
            <w:kern w:val="0"/>
            <w:szCs w:val="32"/>
          </w:rPr>
          <w:t>3.成本绩效分析</w:t>
        </w:r>
        <w:r w:rsidR="005D4E7B">
          <w:rPr>
            <w:rFonts w:ascii="仿宋_GB2312" w:hAnsi="仿宋_GB2312" w:cs="仿宋_GB2312" w:hint="eastAsia"/>
            <w:szCs w:val="32"/>
          </w:rPr>
          <w:tab/>
        </w:r>
        <w:r>
          <w:rPr>
            <w:rFonts w:ascii="仿宋_GB2312" w:hAnsi="仿宋_GB2312" w:cs="仿宋_GB2312" w:hint="eastAsia"/>
            <w:szCs w:val="32"/>
          </w:rPr>
          <w:fldChar w:fldCharType="begin"/>
        </w:r>
        <w:r w:rsidR="005D4E7B">
          <w:rPr>
            <w:rFonts w:ascii="仿宋_GB2312" w:hAnsi="仿宋_GB2312" w:cs="仿宋_GB2312" w:hint="eastAsia"/>
            <w:szCs w:val="32"/>
          </w:rPr>
          <w:instrText xml:space="preserve"> PAGEREF _Toc8642 \h </w:instrText>
        </w:r>
        <w:r>
          <w:rPr>
            <w:rFonts w:ascii="仿宋_GB2312" w:hAnsi="仿宋_GB2312" w:cs="仿宋_GB2312" w:hint="eastAsia"/>
            <w:szCs w:val="32"/>
          </w:rPr>
        </w:r>
        <w:r>
          <w:rPr>
            <w:rFonts w:ascii="仿宋_GB2312" w:hAnsi="仿宋_GB2312" w:cs="仿宋_GB2312" w:hint="eastAsia"/>
            <w:szCs w:val="32"/>
          </w:rPr>
          <w:fldChar w:fldCharType="separate"/>
        </w:r>
        <w:r w:rsidR="005D4E7B">
          <w:rPr>
            <w:rFonts w:ascii="仿宋_GB2312" w:hAnsi="仿宋_GB2312" w:cs="仿宋_GB2312" w:hint="eastAsia"/>
            <w:szCs w:val="32"/>
          </w:rPr>
          <w:t>1</w:t>
        </w:r>
        <w:r w:rsidR="00881A77">
          <w:rPr>
            <w:rFonts w:ascii="仿宋_GB2312" w:hAnsi="仿宋_GB2312" w:cs="仿宋_GB2312" w:hint="eastAsia"/>
            <w:szCs w:val="32"/>
          </w:rPr>
          <w:t>6</w:t>
        </w:r>
        <w:r>
          <w:rPr>
            <w:rFonts w:ascii="仿宋_GB2312" w:hAnsi="仿宋_GB2312" w:cs="仿宋_GB2312" w:hint="eastAsia"/>
            <w:szCs w:val="32"/>
          </w:rPr>
          <w:fldChar w:fldCharType="end"/>
        </w:r>
      </w:hyperlink>
    </w:p>
    <w:p w:rsidR="001C1028" w:rsidRDefault="00221603">
      <w:pPr>
        <w:pStyle w:val="21"/>
        <w:tabs>
          <w:tab w:val="right" w:leader="dot" w:pos="8845"/>
        </w:tabs>
        <w:spacing w:line="560" w:lineRule="exact"/>
        <w:rPr>
          <w:rFonts w:ascii="仿宋_GB2312" w:hAnsi="仿宋_GB2312" w:cs="仿宋_GB2312"/>
          <w:b/>
          <w:bCs/>
          <w:szCs w:val="32"/>
        </w:rPr>
      </w:pPr>
      <w:hyperlink w:anchor="_Toc22436" w:history="1">
        <w:r w:rsidR="005D4E7B">
          <w:rPr>
            <w:rFonts w:ascii="仿宋_GB2312" w:hAnsi="仿宋_GB2312" w:cs="仿宋_GB2312" w:hint="eastAsia"/>
            <w:b/>
            <w:bCs/>
            <w:szCs w:val="32"/>
          </w:rPr>
          <w:t>（四）结转结余率</w:t>
        </w:r>
        <w:r w:rsidR="005D4E7B">
          <w:rPr>
            <w:rFonts w:ascii="仿宋_GB2312" w:hAnsi="仿宋_GB2312" w:cs="仿宋_GB2312" w:hint="eastAsia"/>
            <w:b/>
            <w:bCs/>
            <w:szCs w:val="32"/>
          </w:rPr>
          <w:tab/>
        </w:r>
        <w:r>
          <w:rPr>
            <w:rFonts w:ascii="仿宋_GB2312" w:hAnsi="仿宋_GB2312" w:cs="仿宋_GB2312" w:hint="eastAsia"/>
            <w:b/>
            <w:bCs/>
            <w:szCs w:val="32"/>
          </w:rPr>
          <w:fldChar w:fldCharType="begin"/>
        </w:r>
        <w:r w:rsidR="005D4E7B">
          <w:rPr>
            <w:rFonts w:ascii="仿宋_GB2312" w:hAnsi="仿宋_GB2312" w:cs="仿宋_GB2312" w:hint="eastAsia"/>
            <w:b/>
            <w:bCs/>
            <w:szCs w:val="32"/>
          </w:rPr>
          <w:instrText xml:space="preserve"> PAGEREF _Toc22436 \h </w:instrText>
        </w:r>
        <w:r>
          <w:rPr>
            <w:rFonts w:ascii="仿宋_GB2312" w:hAnsi="仿宋_GB2312" w:cs="仿宋_GB2312" w:hint="eastAsia"/>
            <w:b/>
            <w:bCs/>
            <w:szCs w:val="32"/>
          </w:rPr>
        </w:r>
        <w:r>
          <w:rPr>
            <w:rFonts w:ascii="仿宋_GB2312" w:hAnsi="仿宋_GB2312" w:cs="仿宋_GB2312" w:hint="eastAsia"/>
            <w:b/>
            <w:bCs/>
            <w:szCs w:val="32"/>
          </w:rPr>
          <w:fldChar w:fldCharType="separate"/>
        </w:r>
        <w:r w:rsidR="005D4E7B">
          <w:rPr>
            <w:rFonts w:ascii="仿宋_GB2312" w:hAnsi="仿宋_GB2312" w:cs="仿宋_GB2312" w:hint="eastAsia"/>
            <w:b/>
            <w:bCs/>
            <w:szCs w:val="32"/>
          </w:rPr>
          <w:t>1</w:t>
        </w:r>
        <w:r w:rsidR="00881A77">
          <w:rPr>
            <w:rFonts w:ascii="仿宋_GB2312" w:hAnsi="仿宋_GB2312" w:cs="仿宋_GB2312" w:hint="eastAsia"/>
            <w:b/>
            <w:bCs/>
            <w:szCs w:val="32"/>
          </w:rPr>
          <w:t>7</w:t>
        </w:r>
        <w:r>
          <w:rPr>
            <w:rFonts w:ascii="仿宋_GB2312" w:hAnsi="仿宋_GB2312" w:cs="仿宋_GB2312" w:hint="eastAsia"/>
            <w:b/>
            <w:bCs/>
            <w:szCs w:val="32"/>
          </w:rPr>
          <w:fldChar w:fldCharType="end"/>
        </w:r>
      </w:hyperlink>
    </w:p>
    <w:p w:rsidR="001C1028" w:rsidRDefault="00221603">
      <w:pPr>
        <w:pStyle w:val="21"/>
        <w:tabs>
          <w:tab w:val="right" w:leader="dot" w:pos="8845"/>
        </w:tabs>
        <w:spacing w:line="560" w:lineRule="exact"/>
        <w:rPr>
          <w:rFonts w:ascii="仿宋_GB2312" w:hAnsi="仿宋_GB2312" w:cs="仿宋_GB2312"/>
          <w:szCs w:val="32"/>
        </w:rPr>
      </w:pPr>
      <w:hyperlink w:anchor="_Toc25721" w:history="1">
        <w:r w:rsidR="005D4E7B">
          <w:rPr>
            <w:rFonts w:ascii="仿宋_GB2312" w:hAnsi="仿宋_GB2312" w:cs="仿宋_GB2312" w:hint="eastAsia"/>
            <w:b/>
            <w:bCs/>
            <w:szCs w:val="32"/>
          </w:rPr>
          <w:t>（五）部门预决算差异率</w:t>
        </w:r>
        <w:r w:rsidR="005D4E7B">
          <w:rPr>
            <w:rFonts w:ascii="仿宋_GB2312" w:hAnsi="仿宋_GB2312" w:cs="仿宋_GB2312" w:hint="eastAsia"/>
            <w:b/>
            <w:bCs/>
            <w:szCs w:val="32"/>
          </w:rPr>
          <w:tab/>
        </w:r>
        <w:r>
          <w:rPr>
            <w:rFonts w:ascii="仿宋_GB2312" w:hAnsi="仿宋_GB2312" w:cs="仿宋_GB2312" w:hint="eastAsia"/>
            <w:b/>
            <w:bCs/>
            <w:szCs w:val="32"/>
          </w:rPr>
          <w:fldChar w:fldCharType="begin"/>
        </w:r>
        <w:r w:rsidR="005D4E7B">
          <w:rPr>
            <w:rFonts w:ascii="仿宋_GB2312" w:hAnsi="仿宋_GB2312" w:cs="仿宋_GB2312" w:hint="eastAsia"/>
            <w:b/>
            <w:bCs/>
            <w:szCs w:val="32"/>
          </w:rPr>
          <w:instrText xml:space="preserve"> PAGEREF _Toc25721 \h </w:instrText>
        </w:r>
        <w:r>
          <w:rPr>
            <w:rFonts w:ascii="仿宋_GB2312" w:hAnsi="仿宋_GB2312" w:cs="仿宋_GB2312" w:hint="eastAsia"/>
            <w:b/>
            <w:bCs/>
            <w:szCs w:val="32"/>
          </w:rPr>
        </w:r>
        <w:r>
          <w:rPr>
            <w:rFonts w:ascii="仿宋_GB2312" w:hAnsi="仿宋_GB2312" w:cs="仿宋_GB2312" w:hint="eastAsia"/>
            <w:b/>
            <w:bCs/>
            <w:szCs w:val="32"/>
          </w:rPr>
          <w:fldChar w:fldCharType="separate"/>
        </w:r>
        <w:r w:rsidR="005D4E7B">
          <w:rPr>
            <w:rFonts w:ascii="仿宋_GB2312" w:hAnsi="仿宋_GB2312" w:cs="仿宋_GB2312" w:hint="eastAsia"/>
            <w:b/>
            <w:bCs/>
            <w:szCs w:val="32"/>
          </w:rPr>
          <w:t>1</w:t>
        </w:r>
        <w:r w:rsidR="00881A77">
          <w:rPr>
            <w:rFonts w:ascii="仿宋_GB2312" w:hAnsi="仿宋_GB2312" w:cs="仿宋_GB2312" w:hint="eastAsia"/>
            <w:b/>
            <w:bCs/>
            <w:szCs w:val="32"/>
          </w:rPr>
          <w:t>7</w:t>
        </w:r>
        <w:r>
          <w:rPr>
            <w:rFonts w:ascii="仿宋_GB2312" w:hAnsi="仿宋_GB2312" w:cs="仿宋_GB2312" w:hint="eastAsia"/>
            <w:b/>
            <w:bCs/>
            <w:szCs w:val="32"/>
          </w:rPr>
          <w:fldChar w:fldCharType="end"/>
        </w:r>
      </w:hyperlink>
    </w:p>
    <w:p w:rsidR="001C1028" w:rsidRDefault="00221603">
      <w:pPr>
        <w:pStyle w:val="10"/>
        <w:tabs>
          <w:tab w:val="right" w:leader="dot" w:pos="8845"/>
        </w:tabs>
        <w:spacing w:line="560" w:lineRule="exact"/>
        <w:rPr>
          <w:rFonts w:ascii="仿宋_GB2312" w:hAnsi="仿宋_GB2312" w:cs="仿宋_GB2312"/>
          <w:b/>
          <w:bCs/>
          <w:szCs w:val="32"/>
        </w:rPr>
      </w:pPr>
      <w:hyperlink w:anchor="_Toc4151" w:history="1">
        <w:r w:rsidR="005D4E7B">
          <w:rPr>
            <w:rFonts w:ascii="仿宋_GB2312" w:hAnsi="仿宋_GB2312" w:cs="仿宋_GB2312" w:hint="eastAsia"/>
            <w:b/>
            <w:bCs/>
            <w:kern w:val="0"/>
            <w:szCs w:val="32"/>
          </w:rPr>
          <w:t>五、总体评价结论</w:t>
        </w:r>
        <w:r w:rsidR="005D4E7B">
          <w:rPr>
            <w:rFonts w:ascii="仿宋_GB2312" w:hAnsi="仿宋_GB2312" w:cs="仿宋_GB2312" w:hint="eastAsia"/>
            <w:b/>
            <w:bCs/>
            <w:szCs w:val="32"/>
          </w:rPr>
          <w:tab/>
        </w:r>
        <w:r>
          <w:rPr>
            <w:rFonts w:ascii="仿宋_GB2312" w:hAnsi="仿宋_GB2312" w:cs="仿宋_GB2312" w:hint="eastAsia"/>
            <w:b/>
            <w:bCs/>
            <w:szCs w:val="32"/>
          </w:rPr>
          <w:fldChar w:fldCharType="begin"/>
        </w:r>
        <w:r w:rsidR="005D4E7B">
          <w:rPr>
            <w:rFonts w:ascii="仿宋_GB2312" w:hAnsi="仿宋_GB2312" w:cs="仿宋_GB2312" w:hint="eastAsia"/>
            <w:b/>
            <w:bCs/>
            <w:szCs w:val="32"/>
          </w:rPr>
          <w:instrText xml:space="preserve"> PAGEREF _Toc4151 \h </w:instrText>
        </w:r>
        <w:r>
          <w:rPr>
            <w:rFonts w:ascii="仿宋_GB2312" w:hAnsi="仿宋_GB2312" w:cs="仿宋_GB2312" w:hint="eastAsia"/>
            <w:b/>
            <w:bCs/>
            <w:szCs w:val="32"/>
          </w:rPr>
        </w:r>
        <w:r>
          <w:rPr>
            <w:rFonts w:ascii="仿宋_GB2312" w:hAnsi="仿宋_GB2312" w:cs="仿宋_GB2312" w:hint="eastAsia"/>
            <w:b/>
            <w:bCs/>
            <w:szCs w:val="32"/>
          </w:rPr>
          <w:fldChar w:fldCharType="separate"/>
        </w:r>
        <w:r w:rsidR="005D4E7B">
          <w:rPr>
            <w:rFonts w:ascii="仿宋_GB2312" w:hAnsi="仿宋_GB2312" w:cs="仿宋_GB2312" w:hint="eastAsia"/>
            <w:b/>
            <w:bCs/>
            <w:szCs w:val="32"/>
          </w:rPr>
          <w:t>1</w:t>
        </w:r>
        <w:r w:rsidR="00881A77">
          <w:rPr>
            <w:rFonts w:ascii="仿宋_GB2312" w:hAnsi="仿宋_GB2312" w:cs="仿宋_GB2312" w:hint="eastAsia"/>
            <w:b/>
            <w:bCs/>
            <w:szCs w:val="32"/>
          </w:rPr>
          <w:t>7</w:t>
        </w:r>
        <w:r>
          <w:rPr>
            <w:rFonts w:ascii="仿宋_GB2312" w:hAnsi="仿宋_GB2312" w:cs="仿宋_GB2312" w:hint="eastAsia"/>
            <w:b/>
            <w:bCs/>
            <w:szCs w:val="32"/>
          </w:rPr>
          <w:fldChar w:fldCharType="end"/>
        </w:r>
      </w:hyperlink>
    </w:p>
    <w:p w:rsidR="001C1028" w:rsidRDefault="00221603">
      <w:pPr>
        <w:pStyle w:val="21"/>
        <w:tabs>
          <w:tab w:val="right" w:leader="dot" w:pos="8845"/>
        </w:tabs>
        <w:spacing w:line="560" w:lineRule="exact"/>
        <w:rPr>
          <w:rFonts w:ascii="仿宋_GB2312" w:hAnsi="仿宋_GB2312" w:cs="仿宋_GB2312"/>
          <w:b/>
          <w:bCs/>
          <w:szCs w:val="32"/>
        </w:rPr>
      </w:pPr>
      <w:hyperlink w:anchor="_Toc15671" w:history="1">
        <w:r w:rsidR="005D4E7B">
          <w:rPr>
            <w:rFonts w:ascii="仿宋_GB2312" w:hAnsi="仿宋_GB2312" w:cs="仿宋_GB2312" w:hint="eastAsia"/>
            <w:b/>
            <w:bCs/>
            <w:szCs w:val="32"/>
          </w:rPr>
          <w:t>（一）评价得分情况</w:t>
        </w:r>
        <w:r w:rsidR="005D4E7B">
          <w:rPr>
            <w:rFonts w:ascii="仿宋_GB2312" w:hAnsi="仿宋_GB2312" w:cs="仿宋_GB2312" w:hint="eastAsia"/>
            <w:b/>
            <w:bCs/>
            <w:szCs w:val="32"/>
          </w:rPr>
          <w:tab/>
        </w:r>
        <w:r>
          <w:rPr>
            <w:rFonts w:ascii="仿宋_GB2312" w:hAnsi="仿宋_GB2312" w:cs="仿宋_GB2312" w:hint="eastAsia"/>
            <w:b/>
            <w:bCs/>
            <w:szCs w:val="32"/>
          </w:rPr>
          <w:fldChar w:fldCharType="begin"/>
        </w:r>
        <w:r w:rsidR="005D4E7B">
          <w:rPr>
            <w:rFonts w:ascii="仿宋_GB2312" w:hAnsi="仿宋_GB2312" w:cs="仿宋_GB2312" w:hint="eastAsia"/>
            <w:b/>
            <w:bCs/>
            <w:szCs w:val="32"/>
          </w:rPr>
          <w:instrText xml:space="preserve"> PAGEREF _Toc15671 \h </w:instrText>
        </w:r>
        <w:r>
          <w:rPr>
            <w:rFonts w:ascii="仿宋_GB2312" w:hAnsi="仿宋_GB2312" w:cs="仿宋_GB2312" w:hint="eastAsia"/>
            <w:b/>
            <w:bCs/>
            <w:szCs w:val="32"/>
          </w:rPr>
        </w:r>
        <w:r>
          <w:rPr>
            <w:rFonts w:ascii="仿宋_GB2312" w:hAnsi="仿宋_GB2312" w:cs="仿宋_GB2312" w:hint="eastAsia"/>
            <w:b/>
            <w:bCs/>
            <w:szCs w:val="32"/>
          </w:rPr>
          <w:fldChar w:fldCharType="separate"/>
        </w:r>
        <w:r w:rsidR="005D4E7B">
          <w:rPr>
            <w:rFonts w:ascii="仿宋_GB2312" w:hAnsi="仿宋_GB2312" w:cs="仿宋_GB2312" w:hint="eastAsia"/>
            <w:b/>
            <w:bCs/>
            <w:szCs w:val="32"/>
          </w:rPr>
          <w:t>1</w:t>
        </w:r>
        <w:r w:rsidR="00881A77">
          <w:rPr>
            <w:rFonts w:ascii="仿宋_GB2312" w:hAnsi="仿宋_GB2312" w:cs="仿宋_GB2312" w:hint="eastAsia"/>
            <w:b/>
            <w:bCs/>
            <w:szCs w:val="32"/>
          </w:rPr>
          <w:t>7</w:t>
        </w:r>
        <w:r>
          <w:rPr>
            <w:rFonts w:ascii="仿宋_GB2312" w:hAnsi="仿宋_GB2312" w:cs="仿宋_GB2312" w:hint="eastAsia"/>
            <w:b/>
            <w:bCs/>
            <w:szCs w:val="32"/>
          </w:rPr>
          <w:fldChar w:fldCharType="end"/>
        </w:r>
      </w:hyperlink>
    </w:p>
    <w:p w:rsidR="001C1028" w:rsidRDefault="00221603">
      <w:pPr>
        <w:pStyle w:val="21"/>
        <w:tabs>
          <w:tab w:val="right" w:leader="dot" w:pos="8845"/>
        </w:tabs>
        <w:spacing w:line="560" w:lineRule="exact"/>
        <w:rPr>
          <w:rFonts w:ascii="仿宋_GB2312" w:hAnsi="仿宋_GB2312" w:cs="仿宋_GB2312"/>
          <w:szCs w:val="32"/>
        </w:rPr>
      </w:pPr>
      <w:hyperlink w:anchor="_Toc28861" w:history="1">
        <w:r w:rsidR="005D4E7B">
          <w:rPr>
            <w:rFonts w:ascii="仿宋_GB2312" w:hAnsi="仿宋_GB2312" w:cs="仿宋_GB2312" w:hint="eastAsia"/>
            <w:b/>
            <w:bCs/>
            <w:szCs w:val="32"/>
          </w:rPr>
          <w:t>（二）存在的问题</w:t>
        </w:r>
        <w:r w:rsidR="005D4E7B">
          <w:rPr>
            <w:rFonts w:ascii="仿宋_GB2312" w:hAnsi="仿宋_GB2312" w:cs="仿宋_GB2312" w:hint="eastAsia"/>
            <w:b/>
            <w:bCs/>
            <w:szCs w:val="32"/>
          </w:rPr>
          <w:tab/>
        </w:r>
        <w:r w:rsidR="00881A77">
          <w:rPr>
            <w:rFonts w:ascii="仿宋_GB2312" w:hAnsi="仿宋_GB2312" w:cs="仿宋_GB2312" w:hint="eastAsia"/>
            <w:b/>
            <w:bCs/>
            <w:szCs w:val="32"/>
          </w:rPr>
          <w:t>19</w:t>
        </w:r>
      </w:hyperlink>
    </w:p>
    <w:p w:rsidR="001C1028" w:rsidRDefault="00221603">
      <w:pPr>
        <w:pStyle w:val="10"/>
        <w:tabs>
          <w:tab w:val="right" w:leader="dot" w:pos="8845"/>
        </w:tabs>
        <w:spacing w:line="560" w:lineRule="exact"/>
        <w:rPr>
          <w:rFonts w:ascii="仿宋_GB2312" w:hAnsi="仿宋_GB2312" w:cs="仿宋_GB2312"/>
          <w:b/>
          <w:bCs/>
          <w:szCs w:val="32"/>
        </w:rPr>
      </w:pPr>
      <w:hyperlink w:anchor="_Toc1293" w:history="1">
        <w:r w:rsidR="005D4E7B">
          <w:rPr>
            <w:rFonts w:ascii="仿宋_GB2312" w:hAnsi="仿宋_GB2312" w:cs="仿宋_GB2312" w:hint="eastAsia"/>
            <w:b/>
            <w:bCs/>
            <w:kern w:val="0"/>
            <w:szCs w:val="32"/>
          </w:rPr>
          <w:t>六、措施建议</w:t>
        </w:r>
        <w:r w:rsidR="005D4E7B">
          <w:rPr>
            <w:rFonts w:ascii="仿宋_GB2312" w:hAnsi="仿宋_GB2312" w:cs="仿宋_GB2312" w:hint="eastAsia"/>
            <w:b/>
            <w:bCs/>
            <w:szCs w:val="32"/>
          </w:rPr>
          <w:tab/>
        </w:r>
        <w:r w:rsidR="00881A77">
          <w:rPr>
            <w:rFonts w:ascii="仿宋_GB2312" w:hAnsi="仿宋_GB2312" w:cs="仿宋_GB2312" w:hint="eastAsia"/>
            <w:b/>
            <w:bCs/>
            <w:szCs w:val="32"/>
          </w:rPr>
          <w:t>19</w:t>
        </w:r>
      </w:hyperlink>
    </w:p>
    <w:p w:rsidR="001C1028" w:rsidRDefault="00221603">
      <w:pPr>
        <w:pStyle w:val="10"/>
        <w:tabs>
          <w:tab w:val="right" w:leader="dot" w:pos="8845"/>
        </w:tabs>
        <w:spacing w:line="560" w:lineRule="exact"/>
        <w:rPr>
          <w:rFonts w:ascii="仿宋_GB2312" w:hAnsi="仿宋_GB2312" w:cs="仿宋_GB2312"/>
          <w:szCs w:val="32"/>
        </w:rPr>
      </w:pPr>
      <w:hyperlink w:anchor="_Toc24615" w:history="1">
        <w:r w:rsidR="005D4E7B">
          <w:rPr>
            <w:rFonts w:ascii="仿宋_GB2312" w:hAnsi="仿宋_GB2312" w:cs="仿宋_GB2312" w:hint="eastAsia"/>
            <w:b/>
            <w:bCs/>
            <w:kern w:val="0"/>
            <w:szCs w:val="32"/>
          </w:rPr>
          <w:t>七、主要经验</w:t>
        </w:r>
        <w:r w:rsidR="005D4E7B">
          <w:rPr>
            <w:rFonts w:ascii="仿宋_GB2312" w:hAnsi="仿宋_GB2312" w:cs="仿宋_GB2312" w:hint="eastAsia"/>
            <w:b/>
            <w:bCs/>
            <w:szCs w:val="32"/>
          </w:rPr>
          <w:tab/>
        </w:r>
        <w:r w:rsidR="00881A77">
          <w:rPr>
            <w:rFonts w:ascii="仿宋_GB2312" w:hAnsi="仿宋_GB2312" w:cs="仿宋_GB2312" w:hint="eastAsia"/>
            <w:b/>
            <w:bCs/>
            <w:szCs w:val="32"/>
          </w:rPr>
          <w:t>20</w:t>
        </w:r>
      </w:hyperlink>
    </w:p>
    <w:p w:rsidR="001C1028" w:rsidRDefault="00221603">
      <w:pPr>
        <w:pStyle w:val="21"/>
        <w:tabs>
          <w:tab w:val="right" w:leader="dot" w:pos="8845"/>
        </w:tabs>
        <w:spacing w:line="560" w:lineRule="exact"/>
        <w:rPr>
          <w:rFonts w:ascii="仿宋_GB2312" w:hAnsi="仿宋_GB2312" w:cs="仿宋_GB2312"/>
          <w:b/>
          <w:bCs/>
          <w:szCs w:val="32"/>
        </w:rPr>
      </w:pPr>
      <w:hyperlink w:anchor="_Toc22695" w:history="1">
        <w:r w:rsidR="005D4E7B">
          <w:rPr>
            <w:rFonts w:ascii="仿宋_GB2312" w:hAnsi="仿宋_GB2312" w:cs="仿宋_GB2312" w:hint="eastAsia"/>
            <w:b/>
            <w:bCs/>
            <w:szCs w:val="32"/>
          </w:rPr>
          <w:t>（一）聚焦领导部署，深入贯彻绩效评价工作</w:t>
        </w:r>
        <w:r w:rsidR="005D4E7B">
          <w:rPr>
            <w:rFonts w:ascii="仿宋_GB2312" w:hAnsi="仿宋_GB2312" w:cs="仿宋_GB2312" w:hint="eastAsia"/>
            <w:b/>
            <w:bCs/>
            <w:szCs w:val="32"/>
          </w:rPr>
          <w:tab/>
        </w:r>
        <w:r w:rsidR="00881A77">
          <w:rPr>
            <w:rFonts w:ascii="仿宋_GB2312" w:hAnsi="仿宋_GB2312" w:cs="仿宋_GB2312" w:hint="eastAsia"/>
            <w:b/>
            <w:bCs/>
            <w:szCs w:val="32"/>
          </w:rPr>
          <w:t>20</w:t>
        </w:r>
      </w:hyperlink>
    </w:p>
    <w:p w:rsidR="001C1028" w:rsidRDefault="00221603">
      <w:pPr>
        <w:pStyle w:val="21"/>
        <w:tabs>
          <w:tab w:val="right" w:leader="dot" w:pos="8845"/>
        </w:tabs>
        <w:spacing w:line="560" w:lineRule="exact"/>
        <w:rPr>
          <w:rFonts w:ascii="仿宋_GB2312" w:hAnsi="仿宋_GB2312" w:cs="仿宋_GB2312"/>
          <w:szCs w:val="32"/>
        </w:rPr>
      </w:pPr>
      <w:hyperlink w:anchor="_Toc7152" w:history="1">
        <w:r w:rsidR="005D4E7B">
          <w:rPr>
            <w:rFonts w:ascii="仿宋_GB2312" w:hAnsi="仿宋_GB2312" w:cs="仿宋_GB2312" w:hint="eastAsia"/>
            <w:b/>
            <w:bCs/>
            <w:szCs w:val="32"/>
          </w:rPr>
          <w:t>（二）开展专项培训，提升绩效管理水平</w:t>
        </w:r>
        <w:r w:rsidR="005D4E7B">
          <w:rPr>
            <w:rFonts w:ascii="仿宋_GB2312" w:hAnsi="仿宋_GB2312" w:cs="仿宋_GB2312" w:hint="eastAsia"/>
            <w:b/>
            <w:bCs/>
            <w:szCs w:val="32"/>
          </w:rPr>
          <w:tab/>
        </w:r>
        <w:r w:rsidR="00881A77">
          <w:rPr>
            <w:rFonts w:ascii="仿宋_GB2312" w:hAnsi="仿宋_GB2312" w:cs="仿宋_GB2312" w:hint="eastAsia"/>
            <w:b/>
            <w:bCs/>
            <w:szCs w:val="32"/>
          </w:rPr>
          <w:t>20</w:t>
        </w:r>
      </w:hyperlink>
    </w:p>
    <w:p w:rsidR="001C1028" w:rsidRDefault="00221603">
      <w:pPr>
        <w:pStyle w:val="10"/>
        <w:tabs>
          <w:tab w:val="right" w:leader="dot" w:pos="8845"/>
        </w:tabs>
        <w:spacing w:line="560" w:lineRule="exact"/>
        <w:rPr>
          <w:rFonts w:ascii="仿宋_GB2312" w:hAnsi="仿宋_GB2312" w:cs="仿宋_GB2312"/>
          <w:szCs w:val="32"/>
        </w:rPr>
      </w:pPr>
      <w:hyperlink w:anchor="_Toc11559" w:history="1">
        <w:r w:rsidR="005D4E7B">
          <w:rPr>
            <w:rFonts w:ascii="仿宋_GB2312" w:hAnsi="仿宋_GB2312" w:cs="仿宋_GB2312" w:hint="eastAsia"/>
            <w:b/>
            <w:bCs/>
            <w:kern w:val="0"/>
            <w:szCs w:val="32"/>
          </w:rPr>
          <w:t>八、附件</w:t>
        </w:r>
        <w:r w:rsidR="005D4E7B">
          <w:rPr>
            <w:rFonts w:ascii="仿宋_GB2312" w:hAnsi="仿宋_GB2312" w:cs="仿宋_GB2312" w:hint="eastAsia"/>
            <w:b/>
            <w:bCs/>
            <w:szCs w:val="32"/>
          </w:rPr>
          <w:tab/>
        </w:r>
        <w:r w:rsidR="00881A77">
          <w:rPr>
            <w:rFonts w:ascii="仿宋_GB2312" w:hAnsi="仿宋_GB2312" w:cs="仿宋_GB2312" w:hint="eastAsia"/>
            <w:b/>
            <w:bCs/>
            <w:szCs w:val="32"/>
          </w:rPr>
          <w:t>20</w:t>
        </w:r>
      </w:hyperlink>
    </w:p>
    <w:p w:rsidR="001C1028" w:rsidRDefault="00221603">
      <w:pPr>
        <w:spacing w:line="560" w:lineRule="exact"/>
        <w:rPr>
          <w:rFonts w:ascii="仿宋_GB2312" w:eastAsia="仿宋_GB2312" w:hAnsi="仿宋_GB2312" w:cs="仿宋_GB2312"/>
        </w:rPr>
        <w:sectPr w:rsidR="001C1028">
          <w:pgSz w:w="11906" w:h="16838"/>
          <w:pgMar w:top="2098" w:right="1474" w:bottom="1984" w:left="1587" w:header="851" w:footer="992" w:gutter="0"/>
          <w:pgNumType w:start="1"/>
          <w:cols w:space="0"/>
          <w:docGrid w:type="lines" w:linePitch="318"/>
        </w:sectPr>
      </w:pPr>
      <w:r>
        <w:rPr>
          <w:rFonts w:ascii="仿宋_GB2312" w:eastAsia="仿宋_GB2312" w:hAnsi="仿宋_GB2312" w:cs="仿宋_GB2312" w:hint="eastAsia"/>
          <w:sz w:val="32"/>
          <w:szCs w:val="32"/>
        </w:rPr>
        <w:fldChar w:fldCharType="end"/>
      </w:r>
    </w:p>
    <w:p w:rsidR="001C1028" w:rsidRDefault="005D4E7B">
      <w:pPr>
        <w:spacing w:line="560" w:lineRule="exact"/>
        <w:jc w:val="center"/>
        <w:rPr>
          <w:rFonts w:ascii="方正小标宋简体" w:eastAsia="方正小标宋简体" w:hAnsi="黑体" w:cs="Arial"/>
          <w:b/>
          <w:bCs/>
          <w:sz w:val="44"/>
          <w:szCs w:val="44"/>
        </w:rPr>
      </w:pPr>
      <w:r>
        <w:rPr>
          <w:rFonts w:ascii="方正小标宋简体" w:eastAsia="方正小标宋简体" w:hAnsi="黑体" w:cs="Arial" w:hint="eastAsia"/>
          <w:b/>
          <w:bCs/>
          <w:sz w:val="44"/>
          <w:szCs w:val="44"/>
        </w:rPr>
        <w:lastRenderedPageBreak/>
        <w:t>北京市统计局</w:t>
      </w:r>
    </w:p>
    <w:p w:rsidR="001C1028" w:rsidRDefault="005D4E7B">
      <w:pPr>
        <w:spacing w:line="560" w:lineRule="exact"/>
        <w:jc w:val="center"/>
        <w:rPr>
          <w:rFonts w:ascii="仿宋_GB2312" w:eastAsia="仿宋_GB2312" w:hAnsi="仿宋_GB2312" w:cs="仿宋_GB2312"/>
          <w:sz w:val="44"/>
          <w:szCs w:val="44"/>
        </w:rPr>
      </w:pPr>
      <w:r>
        <w:rPr>
          <w:rFonts w:ascii="方正小标宋简体" w:eastAsia="方正小标宋简体" w:hAnsi="黑体" w:cs="Arial" w:hint="eastAsia"/>
          <w:b/>
          <w:bCs/>
          <w:sz w:val="44"/>
          <w:szCs w:val="44"/>
        </w:rPr>
        <w:t>2024年度部门整体绩效评价报告</w:t>
      </w:r>
    </w:p>
    <w:p w:rsidR="001C1028" w:rsidRDefault="001C1028">
      <w:pPr>
        <w:snapToGrid w:val="0"/>
        <w:spacing w:line="560" w:lineRule="exact"/>
        <w:ind w:firstLineChars="200" w:firstLine="640"/>
        <w:rPr>
          <w:rFonts w:ascii="仿宋_GB2312" w:eastAsia="仿宋_GB2312" w:hAnsi="仿宋_GB2312" w:cs="仿宋_GB2312"/>
          <w:sz w:val="32"/>
          <w:szCs w:val="32"/>
        </w:rPr>
      </w:pPr>
    </w:p>
    <w:p w:rsidR="001C1028" w:rsidRDefault="005D4E7B">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为进一步加强预算绩效管理，强化支出责任，提高财政资金使用效益和部门综合管理水平，根据《中共北京市委北京市人民政府关于全面实施预算绩效管理的实施意见》(京发〔2019〕12号)《北京市项目支出绩效评价管理办法》(京财绩效〔2020〕2146号)等要求，结合北京市财政局《关于2025年预算绩效管理工作的通知》的工作安排，北京市统计局组建绩效评价工作组，对2024年度部门整体实施绩效评价，形成本绩效评价报告。</w:t>
      </w:r>
    </w:p>
    <w:p w:rsidR="001C1028" w:rsidRDefault="005D4E7B">
      <w:pPr>
        <w:spacing w:line="560" w:lineRule="exact"/>
        <w:ind w:firstLineChars="200" w:firstLine="640"/>
        <w:outlineLvl w:val="0"/>
        <w:rPr>
          <w:rFonts w:ascii="黑体" w:eastAsia="黑体" w:hAnsi="黑体" w:cs="宋体"/>
          <w:kern w:val="0"/>
          <w:sz w:val="32"/>
          <w:szCs w:val="32"/>
        </w:rPr>
      </w:pPr>
      <w:bookmarkStart w:id="2" w:name="_Toc17334"/>
      <w:bookmarkStart w:id="3" w:name="_Toc14183"/>
      <w:bookmarkStart w:id="4" w:name="_Toc28843"/>
      <w:bookmarkStart w:id="5" w:name="_Toc32380"/>
      <w:bookmarkStart w:id="6" w:name="_Toc4522"/>
      <w:bookmarkStart w:id="7" w:name="_Toc28341"/>
      <w:bookmarkStart w:id="8" w:name="_Toc7471"/>
      <w:bookmarkStart w:id="9" w:name="_Toc20868"/>
      <w:bookmarkStart w:id="10" w:name="_Toc10043"/>
      <w:r>
        <w:rPr>
          <w:rFonts w:ascii="黑体" w:eastAsia="黑体" w:hAnsi="黑体" w:cs="宋体" w:hint="eastAsia"/>
          <w:kern w:val="0"/>
          <w:sz w:val="32"/>
          <w:szCs w:val="32"/>
        </w:rPr>
        <w:t>一、部门概况</w:t>
      </w:r>
      <w:bookmarkEnd w:id="2"/>
      <w:bookmarkEnd w:id="3"/>
      <w:bookmarkEnd w:id="4"/>
      <w:bookmarkEnd w:id="5"/>
      <w:bookmarkEnd w:id="6"/>
      <w:bookmarkEnd w:id="7"/>
      <w:bookmarkEnd w:id="8"/>
      <w:bookmarkEnd w:id="9"/>
      <w:bookmarkEnd w:id="10"/>
    </w:p>
    <w:p w:rsidR="001C1028" w:rsidRDefault="005D4E7B">
      <w:pPr>
        <w:spacing w:line="560" w:lineRule="exact"/>
        <w:ind w:firstLineChars="200" w:firstLine="643"/>
        <w:outlineLvl w:val="1"/>
        <w:rPr>
          <w:rFonts w:ascii="楷体_GB2312" w:eastAsia="楷体_GB2312" w:hAnsi="Calibri"/>
          <w:b/>
          <w:bCs/>
          <w:sz w:val="32"/>
          <w:szCs w:val="32"/>
        </w:rPr>
      </w:pPr>
      <w:bookmarkStart w:id="11" w:name="_Toc3246"/>
      <w:bookmarkStart w:id="12" w:name="_Toc3019"/>
      <w:bookmarkStart w:id="13" w:name="_Toc25320"/>
      <w:bookmarkStart w:id="14" w:name="_Toc2589"/>
      <w:bookmarkStart w:id="15" w:name="_Toc30536"/>
      <w:bookmarkStart w:id="16" w:name="_Toc5886"/>
      <w:bookmarkStart w:id="17" w:name="_Toc14921"/>
      <w:bookmarkStart w:id="18" w:name="_Toc21710"/>
      <w:bookmarkStart w:id="19" w:name="_Toc18504"/>
      <w:r>
        <w:rPr>
          <w:rFonts w:ascii="楷体_GB2312" w:eastAsia="楷体_GB2312" w:hAnsi="Calibri" w:hint="eastAsia"/>
          <w:b/>
          <w:bCs/>
          <w:sz w:val="32"/>
          <w:szCs w:val="32"/>
        </w:rPr>
        <w:t>（一）机构设置及职责工作任务情况</w:t>
      </w:r>
      <w:bookmarkEnd w:id="11"/>
      <w:bookmarkEnd w:id="12"/>
      <w:bookmarkEnd w:id="13"/>
      <w:bookmarkEnd w:id="14"/>
      <w:bookmarkEnd w:id="15"/>
      <w:bookmarkEnd w:id="16"/>
      <w:bookmarkEnd w:id="17"/>
      <w:bookmarkEnd w:id="18"/>
      <w:bookmarkEnd w:id="19"/>
    </w:p>
    <w:p w:rsidR="001C1028" w:rsidRDefault="005D4E7B">
      <w:pPr>
        <w:spacing w:line="560" w:lineRule="exact"/>
        <w:ind w:firstLineChars="200" w:firstLine="643"/>
        <w:outlineLvl w:val="2"/>
        <w:rPr>
          <w:rFonts w:ascii="仿宋_GB2312" w:eastAsia="仿宋_GB2312" w:hAnsi="仿宋_GB2312" w:cs="仿宋_GB2312"/>
          <w:b/>
          <w:bCs/>
          <w:sz w:val="32"/>
          <w:szCs w:val="32"/>
        </w:rPr>
      </w:pPr>
      <w:bookmarkStart w:id="20" w:name="_Toc21264"/>
      <w:bookmarkStart w:id="21" w:name="_Toc29585"/>
      <w:bookmarkStart w:id="22" w:name="_Toc23575"/>
      <w:bookmarkStart w:id="23" w:name="_Toc7311"/>
      <w:bookmarkStart w:id="24" w:name="_Toc15274"/>
      <w:bookmarkStart w:id="25" w:name="_Toc31345"/>
      <w:bookmarkStart w:id="26" w:name="_Toc32461"/>
      <w:bookmarkStart w:id="27" w:name="_Toc32625"/>
      <w:r>
        <w:rPr>
          <w:rFonts w:ascii="仿宋_GB2312" w:eastAsia="仿宋_GB2312" w:hAnsi="仿宋_GB2312" w:cs="仿宋_GB2312" w:hint="eastAsia"/>
          <w:b/>
          <w:bCs/>
          <w:sz w:val="32"/>
          <w:szCs w:val="32"/>
        </w:rPr>
        <w:t>1.机构设置</w:t>
      </w:r>
      <w:bookmarkEnd w:id="20"/>
      <w:bookmarkEnd w:id="21"/>
      <w:bookmarkEnd w:id="22"/>
      <w:bookmarkEnd w:id="23"/>
      <w:bookmarkEnd w:id="24"/>
      <w:bookmarkEnd w:id="25"/>
      <w:bookmarkEnd w:id="26"/>
      <w:bookmarkEnd w:id="27"/>
    </w:p>
    <w:p w:rsidR="001C1028" w:rsidRPr="00292A02" w:rsidRDefault="00292A02" w:rsidP="00292A02">
      <w:r>
        <w:rPr>
          <w:rFonts w:ascii="仿宋_GB2312" w:eastAsia="仿宋_GB2312" w:hAnsi="仿宋_GB2312" w:cs="仿宋_GB2312" w:hint="eastAsia"/>
          <w:sz w:val="32"/>
          <w:szCs w:val="32"/>
        </w:rPr>
        <w:t xml:space="preserve">    </w:t>
      </w:r>
      <w:r w:rsidR="00677832" w:rsidRPr="00677832">
        <w:rPr>
          <w:rFonts w:ascii="仿宋_GB2312" w:eastAsia="仿宋_GB2312" w:hAnsi="仿宋_GB2312" w:cs="仿宋_GB2312" w:hint="eastAsia"/>
          <w:sz w:val="32"/>
          <w:szCs w:val="32"/>
        </w:rPr>
        <w:t>根据《北京市人民政府办公厅关于印发北京市统计局主要职责内设机构和人员编制规定的通知》及相关机构编制文件,成立北京市统计局</w:t>
      </w:r>
      <w:r w:rsidR="005D4E7B">
        <w:rPr>
          <w:rFonts w:ascii="仿宋_GB2312" w:eastAsia="仿宋_GB2312" w:hAnsi="仿宋_GB2312" w:cs="仿宋_GB2312" w:hint="eastAsia"/>
          <w:sz w:val="32"/>
          <w:szCs w:val="32"/>
        </w:rPr>
        <w:t>。</w:t>
      </w:r>
    </w:p>
    <w:p w:rsidR="001C1028" w:rsidRDefault="005D4E7B">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全额拨款事业单位8个，即：北京市经济社会调查总队、北京市统计局普查中心、北京市统计局综合事务中心、北京市统计监测评价中心、北京市统计应用研究所、北京市统计发展促进中心、北京市统计数据管理中心、北京市社情民意调查中心。</w:t>
      </w:r>
    </w:p>
    <w:p w:rsidR="001C1028" w:rsidRDefault="005D4E7B">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16个区及经济技术开发区经济社会调查队，分别是：北京市东城区经济社会调查队、北京市西城区经济社会调查队、</w:t>
      </w:r>
      <w:r>
        <w:rPr>
          <w:rFonts w:ascii="仿宋_GB2312" w:eastAsia="仿宋_GB2312" w:hAnsi="仿宋_GB2312" w:cs="仿宋_GB2312" w:hint="eastAsia"/>
          <w:sz w:val="32"/>
          <w:szCs w:val="32"/>
        </w:rPr>
        <w:lastRenderedPageBreak/>
        <w:t>北京市朝阳区经济社会调查队、北京市丰台区经济社会调查队、北京市石景山区经济社会调查队、北京市海淀区经济社会调查队、北京市门头沟区经济社会调查队、北京市房山区经济社会调查队、北京市通州区经济社会调查队、北京市顺义区经济社会调查队、北京市昌平区经济社会调查队、北京市大兴区经济社会调查队、北京市怀柔区经济社会调查队、北京市平谷区经济社会调查队、北京市密云区经济社会调查队、北京市延庆区经济社会调查队和北京经济技术开发区经济社会调查队。</w:t>
      </w:r>
    </w:p>
    <w:p w:rsidR="001C1028" w:rsidRDefault="005D4E7B">
      <w:pPr>
        <w:spacing w:line="560" w:lineRule="exact"/>
        <w:ind w:firstLineChars="200" w:firstLine="643"/>
        <w:outlineLvl w:val="2"/>
        <w:rPr>
          <w:rFonts w:ascii="仿宋_GB2312" w:eastAsia="仿宋_GB2312" w:hAnsi="仿宋_GB2312" w:cs="仿宋_GB2312"/>
          <w:b/>
          <w:bCs/>
          <w:sz w:val="32"/>
          <w:szCs w:val="32"/>
        </w:rPr>
      </w:pPr>
      <w:bookmarkStart w:id="28" w:name="_Toc1592"/>
      <w:bookmarkStart w:id="29" w:name="_Toc14298"/>
      <w:bookmarkStart w:id="30" w:name="_Toc28531"/>
      <w:bookmarkStart w:id="31" w:name="_Toc3327"/>
      <w:bookmarkStart w:id="32" w:name="_Toc13926"/>
      <w:bookmarkStart w:id="33" w:name="_Toc23205"/>
      <w:bookmarkStart w:id="34" w:name="_Toc56"/>
      <w:bookmarkStart w:id="35" w:name="_Toc29635"/>
      <w:r>
        <w:rPr>
          <w:rFonts w:ascii="仿宋_GB2312" w:eastAsia="仿宋_GB2312" w:hAnsi="仿宋_GB2312" w:cs="仿宋_GB2312" w:hint="eastAsia"/>
          <w:b/>
          <w:bCs/>
          <w:sz w:val="32"/>
          <w:szCs w:val="32"/>
        </w:rPr>
        <w:t>2.职责和工作任务情况</w:t>
      </w:r>
      <w:bookmarkEnd w:id="28"/>
      <w:bookmarkEnd w:id="29"/>
      <w:bookmarkEnd w:id="30"/>
      <w:bookmarkEnd w:id="31"/>
      <w:bookmarkEnd w:id="32"/>
      <w:bookmarkEnd w:id="33"/>
      <w:bookmarkEnd w:id="34"/>
      <w:bookmarkEnd w:id="35"/>
    </w:p>
    <w:p w:rsidR="001C1028" w:rsidRDefault="005D4E7B">
      <w:pPr>
        <w:pStyle w:val="a3"/>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（1）主要职责</w:t>
      </w:r>
    </w:p>
    <w:p w:rsidR="001C1028" w:rsidRDefault="005D4E7B">
      <w:pPr>
        <w:pStyle w:val="a3"/>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贯彻执行国家关于统计方面的法律、法规、规章和统计制度、统计标准，起草本市相关地方性法规草案、政府规章草案，拟订地方统计制度和统计标准，监督检查统计法律、法规、规章和统计制度、统计标准的实施；承担组织领导和协调全市统计工作，确保统计数据真实、准确、及时的责任。</w:t>
      </w:r>
    </w:p>
    <w:p w:rsidR="001C1028" w:rsidRDefault="005D4E7B">
      <w:pPr>
        <w:pStyle w:val="a3"/>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2）负责贯彻执行国民经济核算体系，组织实施全市及各区国民经济核算制度和全市投入产出调查，核算全市及各区地区生产总值，汇编提供国民经济核算资料，监督管理各区国民经济核算工作。</w:t>
      </w:r>
    </w:p>
    <w:p w:rsidR="001C1028" w:rsidRDefault="005D4E7B">
      <w:pPr>
        <w:pStyle w:val="a3"/>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3）负责组织实施全市人口、经济、农业等重大国情国力普查工作；会同有关部门拟订重大市情市力的普查及专项调查计划、方案并组织实施；汇总、整理和提供有关市情市</w:t>
      </w:r>
      <w:r>
        <w:rPr>
          <w:rFonts w:ascii="仿宋_GB2312" w:eastAsia="仿宋_GB2312" w:hAnsi="仿宋_GB2312" w:cs="仿宋_GB2312" w:hint="eastAsia"/>
          <w:sz w:val="32"/>
          <w:szCs w:val="32"/>
        </w:rPr>
        <w:lastRenderedPageBreak/>
        <w:t>力方面的统计数据。</w:t>
      </w:r>
    </w:p>
    <w:p w:rsidR="001C1028" w:rsidRDefault="005D4E7B">
      <w:pPr>
        <w:pStyle w:val="a3"/>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4）负责组织实施全市国民经济各行业的统计调查，收集、汇总、整理和提供有关调查的统计数据，综合整理和提供地质勘查、交通运输、邮政、教育、卫生、社会保障、公用事业等全市性基本统计数据。</w:t>
      </w:r>
    </w:p>
    <w:p w:rsidR="001C1028" w:rsidRDefault="005D4E7B">
      <w:pPr>
        <w:pStyle w:val="a3"/>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负责组织实施全市能源、投资、价格、收入、科技、人口、劳动力、旅游、社会发展基本情况、环境基本状况等统计调查，收集、汇总、整理和提供有关调查的统计数据，综合整理和提供资源、房屋、对外贸易、对外经济等全市性基本统计数据。</w:t>
      </w:r>
    </w:p>
    <w:p w:rsidR="001C1028" w:rsidRDefault="005D4E7B">
      <w:pPr>
        <w:pStyle w:val="a3"/>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6）负责组织各区、各部门的经济、社会、科技和资源环境统计调查，统一核定、管理、公布全市性基本统计资料，定期发布国民经济和社会发展情况的统计信息。</w:t>
      </w:r>
    </w:p>
    <w:p w:rsidR="001C1028" w:rsidRDefault="005D4E7B">
      <w:pPr>
        <w:pStyle w:val="a3"/>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7）负责对全市国民经济、社会发展、科技进步和资源环境等情况进行统计分析、统计预测和统计监督，向市委、市政府及有关部门提供统计信息和咨询建议。</w:t>
      </w:r>
    </w:p>
    <w:p w:rsidR="001C1028" w:rsidRDefault="005D4E7B">
      <w:pPr>
        <w:pStyle w:val="a3"/>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8）依法审批或备案各部门统计调查项目、各区统计调查项目，指导专业统计基础工作、统计基层业务基础建设，建立健全统计数据质量审核、监控和评估制度，开展对重要统计数据的审核、监控和评估，依法监督管理涉外调查活动。</w:t>
      </w:r>
    </w:p>
    <w:p w:rsidR="001C1028" w:rsidRDefault="005D4E7B">
      <w:pPr>
        <w:pStyle w:val="a3"/>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9）依法协管区政府统计部门主要负责人；指导本市统计专业技术队伍建设、统计教育和培训，负责统计从业资格认定工作，会同有关部门组织管理统计专业资格考试、职务评聘工作；监督管理区政府统计部门由市财政提供的统计经</w:t>
      </w:r>
      <w:r>
        <w:rPr>
          <w:rFonts w:ascii="仿宋_GB2312" w:eastAsia="仿宋_GB2312" w:hAnsi="仿宋_GB2312" w:cs="仿宋_GB2312" w:hint="eastAsia"/>
          <w:sz w:val="32"/>
          <w:szCs w:val="32"/>
        </w:rPr>
        <w:lastRenderedPageBreak/>
        <w:t>费和专项基本建设投资。</w:t>
      </w:r>
    </w:p>
    <w:p w:rsidR="001C1028" w:rsidRDefault="005D4E7B">
      <w:pPr>
        <w:pStyle w:val="a3"/>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10）负责拟订本市统计信息工程建设规划，建立健全并管理本市统计信息自动化系统和统计数据库系统。组织建立和管理全市宏观经济与社会发展基础数据库，组织制定各区、各部门统计数据库和网络的基本标准和运行规则，指导区统计信息化系统建设。</w:t>
      </w:r>
    </w:p>
    <w:p w:rsidR="001C1028" w:rsidRDefault="005D4E7B">
      <w:pPr>
        <w:pStyle w:val="a3"/>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11）承办市政府和国家统计局交办的其他事项。</w:t>
      </w:r>
    </w:p>
    <w:p w:rsidR="001C1028" w:rsidRDefault="005D4E7B">
      <w:pPr>
        <w:pStyle w:val="a3"/>
        <w:spacing w:line="560" w:lineRule="exact"/>
        <w:ind w:firstLine="640"/>
        <w:rPr>
          <w:rFonts w:ascii="仿宋_GB2312" w:eastAsia="仿宋_GB2312" w:hAnsi="仿宋_GB2312" w:cs="仿宋_GB2312"/>
          <w:sz w:val="32"/>
          <w:szCs w:val="32"/>
        </w:rPr>
      </w:pPr>
      <w:bookmarkStart w:id="36" w:name="_Toc9382"/>
      <w:r>
        <w:rPr>
          <w:rFonts w:ascii="仿宋_GB2312" w:eastAsia="仿宋_GB2312" w:hAnsi="仿宋_GB2312" w:cs="仿宋_GB2312" w:hint="eastAsia"/>
          <w:sz w:val="32"/>
          <w:szCs w:val="32"/>
        </w:rPr>
        <w:t>（2）工作任务情况</w:t>
      </w:r>
    </w:p>
    <w:p w:rsidR="001C1028" w:rsidRDefault="005D4E7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2024年，在北京市委、市政府的领导下，北京市统计局坚持以习近平新时代中国特色社会主义思想为指导，全面贯彻党的二十大和二十届二中、三中全会、中央经济工作会议精神，深入贯彻习近平总书记对北京重要讲话以及关于统计工作重要讲话和重要指示批示精神，认真落实市委全会、市两会工作部署，坚持围绕中心、服务大局，主动作为、锐意进取，以改革创新为主线，扎实履行统计调查、统计报告、统计监督职能。主要体现在以下方面：</w:t>
      </w:r>
    </w:p>
    <w:p w:rsidR="001C1028" w:rsidRDefault="005D4E7B">
      <w:pPr>
        <w:pStyle w:val="a3"/>
        <w:spacing w:line="560" w:lineRule="exact"/>
        <w:ind w:firstLine="640"/>
        <w:jc w:val="left"/>
        <w:rPr>
          <w:rFonts w:ascii="仿宋_GB2312" w:eastAsia="仿宋_GB2312" w:hAnsi="仿宋_GB2312" w:cs="仿宋_GB2312"/>
          <w:sz w:val="32"/>
          <w:szCs w:val="32"/>
        </w:rPr>
      </w:pPr>
      <w:bookmarkStart w:id="37" w:name="_Toc452"/>
      <w:r>
        <w:rPr>
          <w:rFonts w:ascii="仿宋_GB2312" w:eastAsia="仿宋_GB2312" w:hAnsi="仿宋_GB2312" w:cs="仿宋_GB2312" w:hint="eastAsia"/>
          <w:sz w:val="32"/>
          <w:szCs w:val="32"/>
        </w:rPr>
        <w:t>1）强化机关建设，提升党建工作质效</w:t>
      </w:r>
    </w:p>
    <w:p w:rsidR="001C1028" w:rsidRDefault="005D4E7B">
      <w:pPr>
        <w:pStyle w:val="a3"/>
        <w:spacing w:line="560" w:lineRule="exact"/>
        <w:ind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在机关建设上，坚持不懈用党的创新理论凝心铸魂，坚决守好机关意识形态主阵地。坚持党建工作与中心工作同谋划、同部署、同推进、同考核，切实发挥党支部在服务中心大局中的政治引领、督促落实作用。深化模范机关创建，开展党建述职评议，提升党建质效。贯彻组织路线，打造高素质统计干部队伍。</w:t>
      </w:r>
    </w:p>
    <w:p w:rsidR="001C1028" w:rsidRDefault="005D4E7B">
      <w:pPr>
        <w:pStyle w:val="a3"/>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2）深耕普查调查，提升</w:t>
      </w:r>
      <w:r>
        <w:rPr>
          <w:rFonts w:ascii="仿宋_GB2312" w:eastAsia="仿宋_GB2312" w:hint="eastAsia"/>
          <w:sz w:val="32"/>
          <w:szCs w:val="32"/>
        </w:rPr>
        <w:t>统计</w:t>
      </w:r>
      <w:r>
        <w:rPr>
          <w:rFonts w:ascii="仿宋_GB2312" w:eastAsia="仿宋_GB2312" w:hAnsi="仿宋_GB2312" w:cs="仿宋_GB2312" w:hint="eastAsia"/>
          <w:sz w:val="32"/>
          <w:szCs w:val="32"/>
        </w:rPr>
        <w:t>数据质量</w:t>
      </w:r>
    </w:p>
    <w:p w:rsidR="001C1028" w:rsidRDefault="005D4E7B">
      <w:pPr>
        <w:spacing w:line="560" w:lineRule="exact"/>
        <w:ind w:firstLineChars="200" w:firstLine="640"/>
        <w:rPr>
          <w:rFonts w:ascii="仿宋_GB2312" w:eastAsia="仿宋_GB2312"/>
          <w:sz w:val="32"/>
          <w:szCs w:val="32"/>
        </w:rPr>
      </w:pPr>
      <w:r>
        <w:rPr>
          <w:rFonts w:ascii="仿宋_GB2312" w:eastAsia="仿宋_GB2312" w:hAnsi="宋体" w:hint="eastAsia"/>
          <w:bCs/>
          <w:sz w:val="32"/>
          <w:szCs w:val="32"/>
        </w:rPr>
        <w:lastRenderedPageBreak/>
        <w:t>重点开展第五次全国经济普查工作，对单位普查数据进行采集、登记、审核、验收和数据评估，降低差错率，保障数据准确性；依托统计调查制度和部门数据共享制度</w:t>
      </w:r>
      <w:r>
        <w:rPr>
          <w:rFonts w:ascii="仿宋_GB2312" w:eastAsia="仿宋_GB2312" w:hAnsi="仿宋_GB2312" w:cs="仿宋_GB2312" w:hint="eastAsia"/>
          <w:sz w:val="32"/>
          <w:szCs w:val="32"/>
        </w:rPr>
        <w:t>，开展常规与专项调查，反映经济民生热点及首都治理成效；</w:t>
      </w:r>
      <w:r>
        <w:rPr>
          <w:rFonts w:ascii="仿宋_GB2312" w:eastAsia="仿宋_GB2312" w:hAnsi="仿宋_GB2312" w:cs="仿宋_GB2312" w:hint="eastAsia"/>
          <w:bCs/>
          <w:sz w:val="32"/>
          <w:szCs w:val="32"/>
        </w:rPr>
        <w:t>着力提升统计数据质量，</w:t>
      </w:r>
      <w:r>
        <w:rPr>
          <w:rFonts w:ascii="仿宋_GB2312" w:eastAsia="仿宋_GB2312" w:hAnsi="仿宋_GB2312" w:cs="仿宋_GB2312" w:hint="eastAsia"/>
          <w:sz w:val="32"/>
          <w:szCs w:val="32"/>
        </w:rPr>
        <w:t>修订质量管理办法，</w:t>
      </w:r>
      <w:r>
        <w:rPr>
          <w:rFonts w:ascii="仿宋_GB2312" w:eastAsia="仿宋_GB2312" w:hAnsi="仿宋_GB2312" w:cs="仿宋_GB2312" w:hint="eastAsia"/>
          <w:bCs/>
          <w:sz w:val="32"/>
          <w:szCs w:val="32"/>
        </w:rPr>
        <w:t>开展统计质量“十率”量化评价</w:t>
      </w:r>
      <w:r>
        <w:rPr>
          <w:rFonts w:ascii="仿宋_GB2312" w:eastAsia="仿宋_GB2312" w:hAnsi="仿宋_GB2312" w:cs="仿宋_GB2312" w:hint="eastAsia"/>
          <w:sz w:val="32"/>
          <w:szCs w:val="32"/>
        </w:rPr>
        <w:t>与</w:t>
      </w:r>
      <w:r>
        <w:rPr>
          <w:rFonts w:ascii="仿宋_GB2312" w:eastAsia="仿宋_GB2312" w:hAnsi="仿宋_GB2312" w:cs="仿宋_GB2312" w:hint="eastAsia"/>
          <w:bCs/>
          <w:sz w:val="32"/>
          <w:szCs w:val="32"/>
        </w:rPr>
        <w:t>数据质量评估</w:t>
      </w:r>
      <w:r>
        <w:rPr>
          <w:rFonts w:ascii="仿宋_GB2312" w:eastAsia="仿宋_GB2312" w:hAnsi="仿宋_GB2312" w:cs="仿宋_GB2312" w:hint="eastAsia"/>
          <w:sz w:val="32"/>
          <w:szCs w:val="32"/>
        </w:rPr>
        <w:t>；</w:t>
      </w:r>
      <w:r>
        <w:rPr>
          <w:rFonts w:ascii="仿宋_GB2312" w:eastAsia="仿宋_GB2312" w:hAnsi="仿宋_GB2312" w:cs="仿宋_GB2312" w:hint="eastAsia"/>
          <w:bCs/>
          <w:kern w:val="0"/>
          <w:sz w:val="32"/>
          <w:szCs w:val="32"/>
        </w:rPr>
        <w:t>制定部门统计工作提升行动计划，</w:t>
      </w:r>
      <w:r>
        <w:rPr>
          <w:rFonts w:ascii="仿宋_GB2312" w:eastAsia="仿宋_GB2312" w:hAnsi="仿宋_GB2312" w:cs="仿宋_GB2312" w:hint="eastAsia"/>
          <w:sz w:val="32"/>
          <w:szCs w:val="32"/>
        </w:rPr>
        <w:t>通过集中培训与上门辅导相结合、深入调研与咨询反馈相结合、统计督察与日常监管相结合的方式，加强统计工作的指导、监督、管理和服务，</w:t>
      </w:r>
      <w:r>
        <w:rPr>
          <w:rFonts w:ascii="仿宋_GB2312" w:eastAsia="仿宋_GB2312" w:hint="eastAsia"/>
          <w:sz w:val="32"/>
          <w:szCs w:val="32"/>
        </w:rPr>
        <w:t>切实提高统计工作水平。</w:t>
      </w:r>
    </w:p>
    <w:p w:rsidR="001C1028" w:rsidRDefault="005D4E7B">
      <w:pPr>
        <w:pStyle w:val="a3"/>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3）研判经济形势，提高统计监测水平</w:t>
      </w:r>
    </w:p>
    <w:p w:rsidR="001C1028" w:rsidRDefault="005D4E7B">
      <w:pPr>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sz w:val="32"/>
          <w:szCs w:val="32"/>
        </w:rPr>
        <w:t>强化经济形势研判预判，利用月度分析会，</w:t>
      </w:r>
      <w:r>
        <w:rPr>
          <w:rFonts w:ascii="仿宋_GB2312" w:eastAsia="仿宋_GB2312" w:hAnsi="仿宋_GB2312" w:cs="仿宋_GB2312" w:hint="eastAsia"/>
          <w:bCs/>
          <w:sz w:val="32"/>
          <w:szCs w:val="32"/>
        </w:rPr>
        <w:t>密切监测重点行业、重点领域、重点区域</w:t>
      </w:r>
      <w:r>
        <w:rPr>
          <w:rFonts w:ascii="仿宋_GB2312" w:eastAsia="仿宋_GB2312" w:hAnsi="仿宋_GB2312" w:cs="仿宋_GB2312" w:hint="eastAsia"/>
          <w:sz w:val="32"/>
          <w:szCs w:val="32"/>
        </w:rPr>
        <w:t>，</w:t>
      </w:r>
      <w:r>
        <w:rPr>
          <w:rFonts w:ascii="仿宋_GB2312" w:eastAsia="仿宋_GB2312" w:hAnsi="仿宋_GB2312" w:cs="仿宋_GB2312" w:hint="eastAsia"/>
          <w:bCs/>
          <w:sz w:val="32"/>
          <w:szCs w:val="32"/>
        </w:rPr>
        <w:t>深入企业广泛开展调查研究</w:t>
      </w:r>
      <w:r>
        <w:rPr>
          <w:rFonts w:ascii="仿宋_GB2312" w:eastAsia="仿宋_GB2312" w:hAnsi="仿宋_GB2312" w:cs="仿宋_GB2312" w:hint="eastAsia"/>
          <w:sz w:val="32"/>
          <w:szCs w:val="32"/>
        </w:rPr>
        <w:t>，细化指标分析，运用高频与大数据，研判经济形势；</w:t>
      </w:r>
      <w:r>
        <w:rPr>
          <w:rFonts w:ascii="仿宋_GB2312" w:eastAsia="仿宋_GB2312" w:hAnsi="仿宋_GB2312" w:cs="仿宋_GB2312" w:hint="eastAsia"/>
          <w:bCs/>
          <w:sz w:val="32"/>
          <w:szCs w:val="32"/>
        </w:rPr>
        <w:t>务实高效开展综合监测评价，聚焦城市战略定位</w:t>
      </w:r>
      <w:r>
        <w:rPr>
          <w:rFonts w:ascii="仿宋_GB2312" w:eastAsia="仿宋_GB2312" w:hAnsi="仿宋_GB2312" w:cs="仿宋_GB2312" w:hint="eastAsia"/>
          <w:sz w:val="32"/>
          <w:szCs w:val="32"/>
        </w:rPr>
        <w:t>开展多方面监测评价，聚焦新质生产力培育等形成系列报告，</w:t>
      </w:r>
      <w:r>
        <w:rPr>
          <w:rFonts w:ascii="仿宋_GB2312" w:eastAsia="仿宋_GB2312" w:hAnsi="仿宋_GB2312" w:cs="仿宋_GB2312" w:hint="eastAsia"/>
          <w:bCs/>
          <w:sz w:val="32"/>
          <w:szCs w:val="32"/>
        </w:rPr>
        <w:t>聚焦重点领域区域，深化“两业”融合统计监测，聚焦社会民生治理，优化调整“七有”“五性”监测评价指标体系，扎实推进人口、就业、养老、生育、文体、妇儿、健康城市等领域研究，聚焦稳定社会预期，精心策划新中国成立75周年、京津冀协同发展战略实施10周年、“五经普”系列宣传报道。</w:t>
      </w:r>
    </w:p>
    <w:p w:rsidR="001C1028" w:rsidRDefault="005D4E7B">
      <w:pPr>
        <w:pStyle w:val="a3"/>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4）落实督查工作，强化统计法治建设</w:t>
      </w:r>
    </w:p>
    <w:p w:rsidR="001C1028" w:rsidRDefault="005D4E7B">
      <w:pPr>
        <w:pStyle w:val="a3"/>
        <w:spacing w:line="560" w:lineRule="exact"/>
        <w:ind w:firstLine="640"/>
        <w:jc w:val="left"/>
        <w:rPr>
          <w:rFonts w:ascii="仿宋_GB2312" w:eastAsia="仿宋_GB2312" w:hAnsi="仿宋_GB2312" w:cs="仿宋_GB2312"/>
          <w:sz w:val="32"/>
          <w:szCs w:val="32"/>
        </w:rPr>
      </w:pPr>
      <w:r>
        <w:rPr>
          <w:rFonts w:ascii="仿宋_GB2312" w:eastAsia="仿宋_GB2312" w:hAnsi="仿宋_GB2312" w:cs="仿宋_GB2312" w:hint="eastAsia"/>
          <w:bCs/>
          <w:color w:val="000000"/>
          <w:sz w:val="32"/>
          <w:szCs w:val="32"/>
        </w:rPr>
        <w:t>开展统计督察工作，</w:t>
      </w:r>
      <w:r>
        <w:rPr>
          <w:rFonts w:ascii="仿宋_GB2312" w:eastAsia="仿宋_GB2312" w:hAnsi="仿宋_GB2312" w:cs="仿宋_GB2312" w:hint="eastAsia"/>
          <w:sz w:val="32"/>
          <w:szCs w:val="32"/>
        </w:rPr>
        <w:t>强化统计督察政治属性，</w:t>
      </w:r>
      <w:r>
        <w:rPr>
          <w:rFonts w:ascii="仿宋_GB2312" w:eastAsia="仿宋_GB2312" w:hAnsi="仿宋_GB2312" w:hint="eastAsia"/>
          <w:bCs/>
          <w:sz w:val="32"/>
          <w:szCs w:val="32"/>
        </w:rPr>
        <w:t>出台</w:t>
      </w:r>
      <w:r>
        <w:rPr>
          <w:rFonts w:ascii="仿宋_GB2312" w:eastAsia="仿宋_GB2312" w:hAnsi="仿宋_GB2312" w:cs="仿宋_GB2312" w:hint="eastAsia"/>
          <w:bCs/>
          <w:sz w:val="32"/>
          <w:szCs w:val="32"/>
        </w:rPr>
        <w:t>督察工作办法、人才库管理办法等，</w:t>
      </w:r>
      <w:r>
        <w:rPr>
          <w:rFonts w:ascii="仿宋_GB2312" w:eastAsia="仿宋_GB2312" w:hAnsi="仿宋_GB2312" w:cs="仿宋_GB2312" w:hint="eastAsia"/>
          <w:sz w:val="32"/>
          <w:szCs w:val="32"/>
        </w:rPr>
        <w:t>完善制度体系，</w:t>
      </w:r>
      <w:r>
        <w:rPr>
          <w:rFonts w:ascii="仿宋_GB2312" w:eastAsia="仿宋_GB2312" w:hAnsi="仿宋_GB2312" w:cs="仿宋_GB2312" w:hint="eastAsia"/>
          <w:bCs/>
          <w:sz w:val="32"/>
          <w:szCs w:val="32"/>
        </w:rPr>
        <w:t>梳理总结共性问题，健全完善统计工作机制，促进统计工作提质增效；</w:t>
      </w:r>
      <w:r>
        <w:rPr>
          <w:rFonts w:ascii="仿宋_GB2312" w:eastAsia="仿宋_GB2312" w:hAnsi="仿宋_GB2312" w:cs="仿宋_GB2312" w:hint="eastAsia"/>
          <w:bCs/>
          <w:sz w:val="32"/>
          <w:szCs w:val="32"/>
        </w:rPr>
        <w:lastRenderedPageBreak/>
        <w:t>强化统计法治建设，</w:t>
      </w:r>
      <w:r>
        <w:rPr>
          <w:rFonts w:ascii="仿宋_GB2312" w:eastAsia="仿宋_GB2312" w:hAnsi="仿宋_GB2312" w:cs="仿宋_GB2312" w:hint="eastAsia"/>
          <w:sz w:val="32"/>
          <w:szCs w:val="32"/>
        </w:rPr>
        <w:t>开展新《统计法》学习宣传，</w:t>
      </w:r>
      <w:r>
        <w:rPr>
          <w:rFonts w:ascii="仿宋_GB2312" w:eastAsia="仿宋_GB2312" w:hAnsi="黑体" w:hint="eastAsia"/>
          <w:bCs/>
          <w:sz w:val="32"/>
          <w:szCs w:val="32"/>
        </w:rPr>
        <w:t>科学设计“依法行政”考评内容，有效发挥绩效考评指挥棒作用，推动各区各有关部门夯实责任，有针对性地开展执法检查</w:t>
      </w:r>
      <w:r>
        <w:rPr>
          <w:rFonts w:ascii="仿宋_GB2312" w:eastAsia="仿宋_GB2312" w:hAnsi="仿宋_GB2312" w:cs="仿宋_GB2312" w:hint="eastAsia"/>
          <w:bCs/>
          <w:sz w:val="32"/>
          <w:szCs w:val="32"/>
        </w:rPr>
        <w:t>。</w:t>
      </w:r>
      <w:r>
        <w:rPr>
          <w:rFonts w:ascii="仿宋_GB2312" w:eastAsia="仿宋_GB2312" w:hAnsi="仿宋" w:cs="仿宋_GB2312" w:hint="eastAsia"/>
          <w:bCs/>
          <w:sz w:val="32"/>
          <w:szCs w:val="32"/>
        </w:rPr>
        <w:t>加强对涉外调查的规范和管理，</w:t>
      </w:r>
      <w:r>
        <w:rPr>
          <w:rFonts w:ascii="仿宋_GB2312" w:eastAsia="仿宋_GB2312" w:hAnsi="宋体" w:cs="仿宋_GB2312" w:hint="eastAsia"/>
          <w:bCs/>
          <w:kern w:val="0"/>
          <w:sz w:val="32"/>
          <w:szCs w:val="32"/>
        </w:rPr>
        <w:t>引导企业依法开展涉外调查</w:t>
      </w:r>
      <w:r>
        <w:rPr>
          <w:rFonts w:ascii="仿宋_GB2312" w:eastAsia="仿宋_GB2312" w:hAnsi="仿宋_GB2312" w:cs="仿宋_GB2312" w:hint="eastAsia"/>
          <w:sz w:val="32"/>
          <w:szCs w:val="32"/>
        </w:rPr>
        <w:t>。</w:t>
      </w:r>
    </w:p>
    <w:p w:rsidR="001C1028" w:rsidRDefault="005D4E7B">
      <w:pPr>
        <w:pStyle w:val="a3"/>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5）深化统计改革，推进智慧统计建设</w:t>
      </w:r>
    </w:p>
    <w:p w:rsidR="001C1028" w:rsidRDefault="005D4E7B">
      <w:pPr>
        <w:pStyle w:val="a3"/>
        <w:adjustRightInd w:val="0"/>
        <w:spacing w:line="560" w:lineRule="exact"/>
        <w:ind w:firstLine="640"/>
        <w:rPr>
          <w:rFonts w:ascii="楷体_GB2312" w:eastAsia="楷体_GB2312" w:cs="E-BZ"/>
          <w:kern w:val="0"/>
          <w:sz w:val="32"/>
          <w:szCs w:val="32"/>
        </w:rPr>
      </w:pPr>
      <w:r>
        <w:rPr>
          <w:rFonts w:ascii="仿宋_GB2312" w:eastAsia="仿宋_GB2312" w:hint="eastAsia"/>
          <w:bCs/>
          <w:sz w:val="32"/>
          <w:szCs w:val="32"/>
        </w:rPr>
        <w:t>统筹推进制度方法改革</w:t>
      </w:r>
      <w:r>
        <w:rPr>
          <w:rFonts w:ascii="仿宋_GB2312" w:eastAsia="仿宋_GB2312" w:hAnsi="仿宋_GB2312" w:cs="仿宋_GB2312" w:hint="eastAsia"/>
          <w:sz w:val="32"/>
          <w:szCs w:val="32"/>
        </w:rPr>
        <w:t>，</w:t>
      </w:r>
      <w:r>
        <w:rPr>
          <w:rFonts w:ascii="仿宋_GB2312" w:eastAsia="仿宋_GB2312" w:hAnsi="仿宋_GB2312" w:cs="仿宋_GB2312" w:hint="eastAsia"/>
          <w:bCs/>
          <w:sz w:val="32"/>
          <w:szCs w:val="32"/>
        </w:rPr>
        <w:t>明确改革任务和改革举措。</w:t>
      </w:r>
      <w:r>
        <w:rPr>
          <w:rFonts w:ascii="仿宋_GB2312" w:eastAsia="仿宋_GB2312" w:hAnsi="CESI仿宋-GB13000" w:cs="CESI仿宋-GB13000" w:hint="eastAsia"/>
          <w:bCs/>
          <w:sz w:val="32"/>
          <w:szCs w:val="32"/>
        </w:rPr>
        <w:t>持续完善分区地区生产总值核算工作</w:t>
      </w:r>
      <w:r>
        <w:rPr>
          <w:rFonts w:ascii="仿宋_GB2312" w:eastAsia="仿宋_GB2312" w:hAnsi="仿宋_GB2312" w:cs="仿宋_GB2312" w:hint="eastAsia"/>
          <w:sz w:val="32"/>
          <w:szCs w:val="32"/>
        </w:rPr>
        <w:t>，</w:t>
      </w:r>
      <w:r>
        <w:rPr>
          <w:rFonts w:ascii="仿宋_GB2312" w:eastAsia="仿宋_GB2312" w:hAnsi="仿宋_GB2312" w:cs="仿宋_GB2312" w:hint="eastAsia"/>
          <w:bCs/>
          <w:sz w:val="32"/>
          <w:szCs w:val="32"/>
        </w:rPr>
        <w:t>研究经济普查相关核算方法，完善数字经济、新产业增加值核算方法，探索推动新经济新领域纳统覆盖。</w:t>
      </w:r>
      <w:r>
        <w:rPr>
          <w:rFonts w:ascii="仿宋_GB2312" w:eastAsia="仿宋_GB2312" w:hAnsi="仿宋_GB2312" w:cs="仿宋_GB2312" w:hint="eastAsia"/>
          <w:bCs/>
          <w:kern w:val="0"/>
          <w:sz w:val="32"/>
          <w:szCs w:val="32"/>
        </w:rPr>
        <w:t>研究细化市级碳排放统计核算方法，</w:t>
      </w:r>
      <w:r>
        <w:rPr>
          <w:rFonts w:ascii="仿宋_GB2312" w:eastAsia="仿宋_GB2312" w:hAnsi="仿宋_GB2312" w:cs="仿宋_GB2312" w:hint="eastAsia"/>
          <w:bCs/>
          <w:sz w:val="32"/>
          <w:szCs w:val="32"/>
        </w:rPr>
        <w:t>深入推进工业总产值核算，</w:t>
      </w:r>
      <w:r>
        <w:rPr>
          <w:rFonts w:ascii="仿宋_GB2312" w:eastAsia="仿宋_GB2312" w:hint="eastAsia"/>
          <w:bCs/>
          <w:sz w:val="32"/>
          <w:szCs w:val="32"/>
        </w:rPr>
        <w:t>深化</w:t>
      </w:r>
      <w:r>
        <w:rPr>
          <w:rFonts w:ascii="仿宋_GB2312" w:eastAsia="仿宋_GB2312" w:hAnsi="仿宋_GB2312" w:cs="仿宋_GB2312" w:hint="eastAsia"/>
          <w:bCs/>
          <w:sz w:val="32"/>
          <w:szCs w:val="32"/>
        </w:rPr>
        <w:t>消费、投资、研发创新、社会民生等领域统计改革；加快推进智慧统计建设，</w:t>
      </w:r>
      <w:r>
        <w:rPr>
          <w:rFonts w:ascii="仿宋_GB2312" w:eastAsia="仿宋_GB2312" w:cs="仿宋_GB2312" w:hint="eastAsia"/>
          <w:bCs/>
          <w:sz w:val="32"/>
          <w:szCs w:val="32"/>
        </w:rPr>
        <w:t>设计智慧统计总体架构及技术实现路径，</w:t>
      </w:r>
      <w:r>
        <w:rPr>
          <w:rFonts w:ascii="仿宋_GB2312" w:eastAsia="仿宋_GB2312" w:cs="仿宋_GB2312"/>
          <w:bCs/>
          <w:sz w:val="32"/>
          <w:szCs w:val="32"/>
        </w:rPr>
        <w:t>完善元数据管理，</w:t>
      </w:r>
      <w:r>
        <w:rPr>
          <w:rFonts w:ascii="仿宋_GB2312" w:eastAsia="仿宋_GB2312" w:cs="仿宋_GB2312" w:hint="eastAsia"/>
          <w:bCs/>
          <w:sz w:val="32"/>
          <w:szCs w:val="32"/>
        </w:rPr>
        <w:t>推动数据资源中心建设，实现北京统</w:t>
      </w:r>
      <w:r>
        <w:rPr>
          <w:rFonts w:ascii="仿宋_GB2312" w:eastAsia="仿宋_GB2312" w:cs="仿宋_GB2312" w:hint="eastAsia"/>
          <w:sz w:val="32"/>
          <w:szCs w:val="32"/>
        </w:rPr>
        <w:t>计云联网直报系统上线平稳运行，</w:t>
      </w:r>
      <w:r>
        <w:rPr>
          <w:rFonts w:ascii="仿宋_GB2312" w:eastAsia="仿宋_GB2312" w:hAnsi="仿宋_GB2312" w:cs="仿宋_GB2312" w:hint="eastAsia"/>
          <w:bCs/>
          <w:sz w:val="32"/>
          <w:szCs w:val="32"/>
        </w:rPr>
        <w:t>探索建立一体化数据采集系统，持续挖掘数据资源价值，丰富</w:t>
      </w:r>
      <w:r>
        <w:rPr>
          <w:rFonts w:ascii="仿宋_GB2312" w:eastAsia="仿宋_GB2312" w:cs="仿宋_GB2312"/>
          <w:sz w:val="32"/>
          <w:szCs w:val="32"/>
        </w:rPr>
        <w:t>拓展应用场景</w:t>
      </w:r>
      <w:r>
        <w:rPr>
          <w:rFonts w:ascii="仿宋_GB2312" w:eastAsia="仿宋_GB2312" w:cs="仿宋_GB2312" w:hint="eastAsia"/>
          <w:sz w:val="32"/>
          <w:szCs w:val="32"/>
        </w:rPr>
        <w:t>，深化统计数据时序化、空间化、可视化应用</w:t>
      </w:r>
      <w:r>
        <w:rPr>
          <w:rFonts w:ascii="仿宋_GB2312" w:eastAsia="仿宋_GB2312" w:hAnsi="仿宋_GB2312" w:cs="仿宋_GB2312" w:hint="eastAsia"/>
          <w:bCs/>
          <w:sz w:val="32"/>
          <w:szCs w:val="32"/>
        </w:rPr>
        <w:t>，</w:t>
      </w:r>
      <w:r>
        <w:rPr>
          <w:rFonts w:ascii="仿宋_GB2312" w:eastAsia="仿宋_GB2312" w:hAnsi="仿宋_GB2312" w:cs="仿宋_GB2312" w:hint="eastAsia"/>
          <w:sz w:val="32"/>
          <w:szCs w:val="32"/>
          <w:shd w:val="clear" w:color="auto" w:fill="FFFFFF"/>
        </w:rPr>
        <w:t>科技赋能“五经普”数据处理，</w:t>
      </w:r>
      <w:r>
        <w:rPr>
          <w:rFonts w:ascii="仿宋_GB2312" w:eastAsia="仿宋_GB2312" w:hAnsi="仿宋_GB2312" w:cs="仿宋_GB2312"/>
          <w:sz w:val="32"/>
          <w:szCs w:val="32"/>
          <w:shd w:val="clear" w:color="auto" w:fill="FFFFFF"/>
        </w:rPr>
        <w:t>实现</w:t>
      </w:r>
      <w:r>
        <w:rPr>
          <w:rFonts w:ascii="仿宋_GB2312" w:eastAsia="仿宋_GB2312" w:hAnsi="仿宋_GB2312" w:cs="仿宋_GB2312" w:hint="eastAsia"/>
          <w:sz w:val="32"/>
          <w:szCs w:val="32"/>
          <w:shd w:val="clear" w:color="auto" w:fill="FFFFFF"/>
        </w:rPr>
        <w:t>普查数据统一调用、汇总数据一键计算、多维表格批量生成、年鉴公报自动生成。</w:t>
      </w:r>
    </w:p>
    <w:p w:rsidR="001C1028" w:rsidRDefault="005D4E7B">
      <w:pPr>
        <w:spacing w:line="560" w:lineRule="exact"/>
        <w:ind w:firstLineChars="200" w:firstLine="643"/>
        <w:outlineLvl w:val="1"/>
        <w:rPr>
          <w:rFonts w:ascii="楷体_GB2312" w:eastAsia="楷体_GB2312" w:hAnsi="Calibri"/>
          <w:b/>
          <w:bCs/>
          <w:sz w:val="32"/>
          <w:szCs w:val="32"/>
        </w:rPr>
      </w:pPr>
      <w:bookmarkStart w:id="38" w:name="_Toc1807"/>
      <w:bookmarkStart w:id="39" w:name="_Toc30002"/>
      <w:bookmarkStart w:id="40" w:name="_Toc988"/>
      <w:bookmarkStart w:id="41" w:name="_Toc12890"/>
      <w:bookmarkStart w:id="42" w:name="_Toc6406"/>
      <w:bookmarkStart w:id="43" w:name="_Toc9805"/>
      <w:bookmarkStart w:id="44" w:name="_Toc2886"/>
      <w:r>
        <w:rPr>
          <w:rFonts w:ascii="楷体_GB2312" w:eastAsia="楷体_GB2312" w:hAnsi="Calibri" w:hint="eastAsia"/>
          <w:b/>
          <w:bCs/>
          <w:sz w:val="32"/>
          <w:szCs w:val="32"/>
        </w:rPr>
        <w:t>（二）部门整体绩效目标设立情况</w:t>
      </w:r>
      <w:bookmarkEnd w:id="36"/>
      <w:bookmarkEnd w:id="37"/>
      <w:bookmarkEnd w:id="38"/>
      <w:bookmarkEnd w:id="39"/>
      <w:bookmarkEnd w:id="40"/>
      <w:bookmarkEnd w:id="41"/>
      <w:bookmarkEnd w:id="42"/>
      <w:bookmarkEnd w:id="43"/>
      <w:bookmarkEnd w:id="44"/>
    </w:p>
    <w:p w:rsidR="001C1028" w:rsidRDefault="005D4E7B">
      <w:pPr>
        <w:spacing w:line="560" w:lineRule="exact"/>
        <w:ind w:firstLineChars="200" w:firstLine="643"/>
        <w:outlineLvl w:val="2"/>
        <w:rPr>
          <w:rFonts w:ascii="仿宋_GB2312" w:eastAsia="仿宋_GB2312" w:hAnsi="仿宋_GB2312" w:cs="仿宋_GB2312"/>
          <w:b/>
          <w:bCs/>
          <w:sz w:val="32"/>
          <w:szCs w:val="32"/>
        </w:rPr>
      </w:pPr>
      <w:bookmarkStart w:id="45" w:name="_Toc7451"/>
      <w:bookmarkStart w:id="46" w:name="_Toc9728"/>
      <w:bookmarkStart w:id="47" w:name="_Toc17921"/>
      <w:bookmarkStart w:id="48" w:name="_Toc21588"/>
      <w:bookmarkStart w:id="49" w:name="_Toc31819"/>
      <w:bookmarkStart w:id="50" w:name="_Toc14394"/>
      <w:bookmarkStart w:id="51" w:name="_Toc24218"/>
      <w:bookmarkStart w:id="52" w:name="_Toc17390"/>
      <w:r>
        <w:rPr>
          <w:rFonts w:ascii="仿宋_GB2312" w:eastAsia="仿宋_GB2312" w:hAnsi="仿宋_GB2312" w:cs="仿宋_GB2312" w:hint="eastAsia"/>
          <w:b/>
          <w:bCs/>
          <w:sz w:val="32"/>
          <w:szCs w:val="32"/>
        </w:rPr>
        <w:t>1.绩效目标设立依据</w:t>
      </w:r>
      <w:bookmarkEnd w:id="45"/>
      <w:bookmarkEnd w:id="46"/>
      <w:bookmarkEnd w:id="47"/>
      <w:bookmarkEnd w:id="48"/>
      <w:bookmarkEnd w:id="49"/>
      <w:bookmarkEnd w:id="50"/>
      <w:bookmarkEnd w:id="51"/>
      <w:bookmarkEnd w:id="52"/>
    </w:p>
    <w:p w:rsidR="001C1028" w:rsidRDefault="005D4E7B">
      <w:pPr>
        <w:pStyle w:val="a3"/>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（1）《中华人民共和国统计法》</w:t>
      </w:r>
    </w:p>
    <w:p w:rsidR="001C1028" w:rsidRDefault="005D4E7B">
      <w:pPr>
        <w:pStyle w:val="a3"/>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（2）中华人民共和国国民经济和社会发展第十四个五年规划和2035年远景目标纲要</w:t>
      </w:r>
    </w:p>
    <w:p w:rsidR="001C1028" w:rsidRDefault="005D4E7B">
      <w:pPr>
        <w:pStyle w:val="a3"/>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（3）北京市统计局单位职能</w:t>
      </w:r>
    </w:p>
    <w:p w:rsidR="001C1028" w:rsidRDefault="005D4E7B">
      <w:pPr>
        <w:pStyle w:val="a3"/>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（4）北京市统计局中长期发展规划或项目规划</w:t>
      </w:r>
    </w:p>
    <w:p w:rsidR="001C1028" w:rsidRDefault="005D4E7B">
      <w:pPr>
        <w:pStyle w:val="a3"/>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（5）北京市统计局年度工作计划</w:t>
      </w:r>
    </w:p>
    <w:p w:rsidR="001C1028" w:rsidRDefault="005D4E7B">
      <w:pPr>
        <w:pStyle w:val="a3"/>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（6）国家相关法律法规和规章制度</w:t>
      </w:r>
    </w:p>
    <w:p w:rsidR="001C1028" w:rsidRDefault="005D4E7B">
      <w:pPr>
        <w:pStyle w:val="a3"/>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（7）北京市相关法规、规章制度</w:t>
      </w:r>
    </w:p>
    <w:p w:rsidR="001C1028" w:rsidRDefault="005D4E7B">
      <w:pPr>
        <w:pStyle w:val="a3"/>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（8）北京市统计局内部控制制度</w:t>
      </w:r>
    </w:p>
    <w:p w:rsidR="001C1028" w:rsidRDefault="005D4E7B">
      <w:pPr>
        <w:pStyle w:val="a3"/>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（9）相关历史数据、行业标准、计划标准等</w:t>
      </w:r>
    </w:p>
    <w:p w:rsidR="001C1028" w:rsidRDefault="005D4E7B">
      <w:pPr>
        <w:spacing w:line="560" w:lineRule="exact"/>
        <w:ind w:firstLineChars="200" w:firstLine="643"/>
        <w:outlineLvl w:val="2"/>
        <w:rPr>
          <w:rFonts w:ascii="仿宋_GB2312" w:eastAsia="仿宋_GB2312" w:hAnsi="宋体" w:cs="宋体"/>
          <w:b/>
          <w:bCs/>
          <w:kern w:val="0"/>
          <w:sz w:val="32"/>
          <w:szCs w:val="32"/>
        </w:rPr>
      </w:pPr>
      <w:bookmarkStart w:id="53" w:name="_Toc5714"/>
      <w:bookmarkStart w:id="54" w:name="_Toc30195"/>
      <w:bookmarkStart w:id="55" w:name="_Toc684"/>
      <w:bookmarkStart w:id="56" w:name="_Toc11671"/>
      <w:bookmarkStart w:id="57" w:name="_Toc973"/>
      <w:bookmarkStart w:id="58" w:name="_Toc1310"/>
      <w:bookmarkStart w:id="59" w:name="_Toc25778"/>
      <w:bookmarkStart w:id="60" w:name="_Toc28807"/>
      <w:r>
        <w:rPr>
          <w:rFonts w:ascii="仿宋_GB2312" w:eastAsia="仿宋_GB2312" w:hAnsi="仿宋_GB2312" w:cs="仿宋_GB2312" w:hint="eastAsia"/>
          <w:b/>
          <w:bCs/>
          <w:sz w:val="32"/>
          <w:szCs w:val="32"/>
        </w:rPr>
        <w:t>2.目标设置情况</w:t>
      </w:r>
      <w:bookmarkEnd w:id="53"/>
      <w:bookmarkEnd w:id="54"/>
      <w:bookmarkEnd w:id="55"/>
      <w:bookmarkEnd w:id="56"/>
      <w:bookmarkEnd w:id="57"/>
      <w:bookmarkEnd w:id="58"/>
      <w:bookmarkEnd w:id="59"/>
      <w:bookmarkEnd w:id="60"/>
    </w:p>
    <w:p w:rsidR="001C1028" w:rsidRDefault="005D4E7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北京市统计局根据单位职责，结合“十四五”规划和年度计划任务设置了部门整体绩效目标，整体绩效目标设置较为全面，但个别绩效指标设置的量化程度和合理性有待提高，具体情况如下：</w:t>
      </w:r>
    </w:p>
    <w:p w:rsidR="001C1028" w:rsidRDefault="005D4E7B">
      <w:pPr>
        <w:pStyle w:val="a3"/>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（1）整体绩效目标</w:t>
      </w:r>
    </w:p>
    <w:p w:rsidR="001C1028" w:rsidRDefault="005D4E7B">
      <w:pPr>
        <w:pStyle w:val="a3"/>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继续加大对全市经济运行情况的动态监测与预判分析：围绕服务全市宏观经济治理，密切跟踪重点行业、领域、区域、企业运行情况，强化点面结合，客观反映情况、科学判断趋势、准确把握问题，提出有针对性和可操作性的对策建议。</w:t>
      </w:r>
    </w:p>
    <w:p w:rsidR="001C1028" w:rsidRDefault="005D4E7B">
      <w:pPr>
        <w:pStyle w:val="a3"/>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2）加快构建符合首都特点的现代化统计调查体系：全面监测首都现代化经济体系建设，密切跟踪首都规划体系实施进程，精准反映人民美好生活需要。</w:t>
      </w:r>
    </w:p>
    <w:p w:rsidR="001C1028" w:rsidRDefault="005D4E7B">
      <w:pPr>
        <w:pStyle w:val="a3"/>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3）持续深入推进统计改革创新：全力推动第三轮部市合作。积极促进大数据应用成果转化，有效扩大数据共享共用范围。统筹组织大型国情国力调查。</w:t>
      </w:r>
    </w:p>
    <w:p w:rsidR="001C1028" w:rsidRDefault="005D4E7B">
      <w:pPr>
        <w:pStyle w:val="a3"/>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4）强化统计法治保障作用：始终坚持依法行政。不断凝聚监督合力。筑牢筑实基层工作。</w:t>
      </w:r>
    </w:p>
    <w:p w:rsidR="001C1028" w:rsidRDefault="005D4E7B">
      <w:pPr>
        <w:pStyle w:val="a3"/>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5）以全面从严治党为引领，促进统计队伍建设:坚持政治机关定位，全面提升统计工作整体能力与水平。加大人才选拔培养力度，优化完善处级领导班子结构。</w:t>
      </w:r>
    </w:p>
    <w:p w:rsidR="001C1028" w:rsidRDefault="005D4E7B">
      <w:pPr>
        <w:pStyle w:val="a3"/>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（2）绩效指标</w:t>
      </w:r>
    </w:p>
    <w:p w:rsidR="001C1028" w:rsidRDefault="005D4E7B">
      <w:pPr>
        <w:pStyle w:val="a3"/>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1）产出数量指标</w:t>
      </w:r>
    </w:p>
    <w:p w:rsidR="001C1028" w:rsidRDefault="005D4E7B">
      <w:pPr>
        <w:pStyle w:val="a3"/>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①开展人口抽样调查工作的行政区16个；</w:t>
      </w:r>
    </w:p>
    <w:p w:rsidR="001C1028" w:rsidRDefault="005D4E7B">
      <w:pPr>
        <w:pStyle w:val="a3"/>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②开展政府热点调查的行政区16个；</w:t>
      </w:r>
    </w:p>
    <w:p w:rsidR="001C1028" w:rsidRDefault="005D4E7B">
      <w:pPr>
        <w:pStyle w:val="a3"/>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③开展国民经济各行业调查工作≥12个；</w:t>
      </w:r>
    </w:p>
    <w:p w:rsidR="001C1028" w:rsidRDefault="005D4E7B">
      <w:pPr>
        <w:pStyle w:val="a3"/>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④北京市第五次全国经济普查≥17个；</w:t>
      </w:r>
    </w:p>
    <w:p w:rsidR="001C1028" w:rsidRDefault="005D4E7B">
      <w:pPr>
        <w:pStyle w:val="a3"/>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⑤开展监测工作≥2项。</w:t>
      </w:r>
    </w:p>
    <w:p w:rsidR="001C1028" w:rsidRDefault="005D4E7B">
      <w:pPr>
        <w:pStyle w:val="a3"/>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2）产出质量指标</w:t>
      </w:r>
    </w:p>
    <w:p w:rsidR="001C1028" w:rsidRDefault="005D4E7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①人口抽样调查数据差错率≤2%；</w:t>
      </w:r>
    </w:p>
    <w:p w:rsidR="001C1028" w:rsidRDefault="005D4E7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②保障数据准确性，达到国家统计局对各专业业务工作考核等次良好及以上；</w:t>
      </w:r>
    </w:p>
    <w:p w:rsidR="001C1028" w:rsidRDefault="005D4E7B">
      <w:pPr>
        <w:pStyle w:val="a3"/>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3）产出时效指标</w:t>
      </w:r>
    </w:p>
    <w:p w:rsidR="001C1028" w:rsidRDefault="005D4E7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①统计数据按期生产和上报，完成率100%；</w:t>
      </w:r>
    </w:p>
    <w:p w:rsidR="001C1028" w:rsidRDefault="005D4E7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②按时完成监测工作，完成率100%；</w:t>
      </w:r>
    </w:p>
    <w:p w:rsidR="001C1028" w:rsidRDefault="005D4E7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③支出进度快于时间进度</w:t>
      </w:r>
    </w:p>
    <w:p w:rsidR="001C1028" w:rsidRDefault="005D4E7B">
      <w:pPr>
        <w:pStyle w:val="a3"/>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4）产出成本指标</w:t>
      </w:r>
    </w:p>
    <w:p w:rsidR="001C1028" w:rsidRDefault="005D4E7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经济成本指标:全年支出不超过预算批复数。</w:t>
      </w:r>
    </w:p>
    <w:p w:rsidR="001C1028" w:rsidRDefault="005D4E7B">
      <w:pPr>
        <w:pStyle w:val="a3"/>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5）产出效益指标</w:t>
      </w:r>
    </w:p>
    <w:p w:rsidR="001C1028" w:rsidRDefault="005D4E7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①政策咨询建议对党政决策有积极影响；</w:t>
      </w:r>
    </w:p>
    <w:p w:rsidR="001C1028" w:rsidRDefault="005D4E7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②主要数据产品未受到质疑，未产生不良影响。</w:t>
      </w:r>
    </w:p>
    <w:p w:rsidR="001C1028" w:rsidRDefault="005D4E7B">
      <w:pPr>
        <w:spacing w:line="560" w:lineRule="exact"/>
        <w:ind w:firstLineChars="200" w:firstLine="640"/>
        <w:outlineLvl w:val="0"/>
        <w:rPr>
          <w:rFonts w:ascii="黑体" w:eastAsia="黑体" w:hAnsi="黑体" w:cs="宋体"/>
          <w:kern w:val="0"/>
          <w:sz w:val="32"/>
          <w:szCs w:val="32"/>
        </w:rPr>
      </w:pPr>
      <w:bookmarkStart w:id="61" w:name="_Toc31336"/>
      <w:bookmarkStart w:id="62" w:name="_Toc8765"/>
      <w:bookmarkStart w:id="63" w:name="_Toc21562"/>
      <w:bookmarkStart w:id="64" w:name="_Toc23640"/>
      <w:bookmarkStart w:id="65" w:name="_Toc14513"/>
      <w:bookmarkStart w:id="66" w:name="_Toc4304"/>
      <w:bookmarkStart w:id="67" w:name="_Toc25279"/>
      <w:bookmarkStart w:id="68" w:name="_Toc22432"/>
      <w:bookmarkStart w:id="69" w:name="_Toc27211"/>
      <w:r>
        <w:rPr>
          <w:rFonts w:ascii="黑体" w:eastAsia="黑体" w:hAnsi="黑体" w:cs="宋体" w:hint="eastAsia"/>
          <w:kern w:val="0"/>
          <w:sz w:val="32"/>
          <w:szCs w:val="32"/>
        </w:rPr>
        <w:t>二、当年预算执行情况</w:t>
      </w:r>
      <w:bookmarkEnd w:id="61"/>
      <w:bookmarkEnd w:id="62"/>
      <w:bookmarkEnd w:id="63"/>
      <w:bookmarkEnd w:id="64"/>
      <w:bookmarkEnd w:id="65"/>
      <w:bookmarkEnd w:id="66"/>
      <w:bookmarkEnd w:id="67"/>
      <w:bookmarkEnd w:id="68"/>
      <w:bookmarkEnd w:id="69"/>
    </w:p>
    <w:p w:rsidR="001C1028" w:rsidRDefault="005D4E7B">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lastRenderedPageBreak/>
        <w:t>2024年，北京市统计局全年预算59,510.865204万元，其中：基本支出预算31,732.280350万元，项目支出预算27,778.584854元。实际支出54,773.455886万元，其中：基本支出29,777.79718万元，项目支出24,995.658706万元，预算执行率为92.04%。</w:t>
      </w:r>
    </w:p>
    <w:p w:rsidR="001C1028" w:rsidRDefault="005D4E7B">
      <w:pPr>
        <w:spacing w:line="560" w:lineRule="exact"/>
        <w:ind w:firstLineChars="200" w:firstLine="640"/>
        <w:outlineLvl w:val="0"/>
        <w:rPr>
          <w:rFonts w:ascii="黑体" w:eastAsia="黑体" w:hAnsi="黑体" w:cs="宋体"/>
          <w:kern w:val="0"/>
          <w:sz w:val="32"/>
          <w:szCs w:val="32"/>
        </w:rPr>
      </w:pPr>
      <w:bookmarkStart w:id="70" w:name="_Toc22769"/>
      <w:bookmarkStart w:id="71" w:name="_Toc22079"/>
      <w:bookmarkStart w:id="72" w:name="_Toc3736"/>
      <w:bookmarkStart w:id="73" w:name="_Toc1960"/>
      <w:bookmarkStart w:id="74" w:name="_Toc4972"/>
      <w:bookmarkStart w:id="75" w:name="_Toc10161"/>
      <w:bookmarkStart w:id="76" w:name="_Toc16896"/>
      <w:bookmarkStart w:id="77" w:name="_Toc30890"/>
      <w:bookmarkStart w:id="78" w:name="_Toc10838"/>
      <w:r>
        <w:rPr>
          <w:rFonts w:ascii="黑体" w:eastAsia="黑体" w:hAnsi="黑体" w:cs="宋体" w:hint="eastAsia"/>
          <w:kern w:val="0"/>
          <w:sz w:val="32"/>
          <w:szCs w:val="32"/>
        </w:rPr>
        <w:t>三、整体绩效目标实现情况</w:t>
      </w:r>
      <w:bookmarkEnd w:id="70"/>
      <w:bookmarkEnd w:id="71"/>
      <w:bookmarkEnd w:id="72"/>
      <w:bookmarkEnd w:id="73"/>
      <w:bookmarkEnd w:id="74"/>
      <w:bookmarkEnd w:id="75"/>
      <w:bookmarkEnd w:id="76"/>
      <w:bookmarkEnd w:id="77"/>
      <w:bookmarkEnd w:id="78"/>
    </w:p>
    <w:p w:rsidR="001C1028" w:rsidRDefault="005D4E7B">
      <w:pPr>
        <w:spacing w:line="560" w:lineRule="exact"/>
        <w:ind w:firstLineChars="200" w:firstLine="643"/>
        <w:outlineLvl w:val="1"/>
        <w:rPr>
          <w:rFonts w:ascii="楷体_GB2312" w:eastAsia="楷体_GB2312" w:hAnsi="Calibri"/>
          <w:b/>
          <w:bCs/>
          <w:sz w:val="32"/>
          <w:szCs w:val="32"/>
        </w:rPr>
      </w:pPr>
      <w:bookmarkStart w:id="79" w:name="_Toc27012"/>
      <w:bookmarkStart w:id="80" w:name="_Toc8606"/>
      <w:bookmarkStart w:id="81" w:name="_Toc10860"/>
      <w:bookmarkStart w:id="82" w:name="_Toc19387"/>
      <w:bookmarkStart w:id="83" w:name="_Toc32455"/>
      <w:bookmarkStart w:id="84" w:name="_Toc10573"/>
      <w:bookmarkStart w:id="85" w:name="_Toc13269"/>
      <w:bookmarkStart w:id="86" w:name="_Toc20336"/>
      <w:bookmarkStart w:id="87" w:name="_Toc26901"/>
      <w:r>
        <w:rPr>
          <w:rFonts w:ascii="楷体_GB2312" w:eastAsia="楷体_GB2312" w:hAnsi="Calibri" w:hint="eastAsia"/>
          <w:b/>
          <w:bCs/>
          <w:sz w:val="32"/>
          <w:szCs w:val="32"/>
        </w:rPr>
        <w:t>（一）产出完成情况分析</w:t>
      </w:r>
      <w:bookmarkEnd w:id="79"/>
      <w:bookmarkEnd w:id="80"/>
      <w:bookmarkEnd w:id="81"/>
      <w:bookmarkEnd w:id="82"/>
      <w:bookmarkEnd w:id="83"/>
      <w:bookmarkEnd w:id="84"/>
      <w:bookmarkEnd w:id="85"/>
      <w:bookmarkEnd w:id="86"/>
      <w:bookmarkEnd w:id="87"/>
    </w:p>
    <w:p w:rsidR="001C1028" w:rsidRDefault="005D4E7B">
      <w:pPr>
        <w:spacing w:line="560" w:lineRule="exact"/>
        <w:ind w:firstLineChars="200" w:firstLine="643"/>
        <w:outlineLvl w:val="2"/>
        <w:rPr>
          <w:rFonts w:ascii="仿宋_GB2312" w:eastAsia="仿宋_GB2312" w:hAnsi="宋体" w:cs="宋体"/>
          <w:b/>
          <w:bCs/>
          <w:kern w:val="0"/>
          <w:sz w:val="32"/>
          <w:szCs w:val="32"/>
        </w:rPr>
      </w:pPr>
      <w:bookmarkStart w:id="88" w:name="_Toc22804"/>
      <w:bookmarkStart w:id="89" w:name="_Toc1933"/>
      <w:bookmarkStart w:id="90" w:name="_Toc10937"/>
      <w:bookmarkStart w:id="91" w:name="_Toc6978"/>
      <w:bookmarkStart w:id="92" w:name="_Toc14604"/>
      <w:bookmarkStart w:id="93" w:name="_Toc1255"/>
      <w:bookmarkStart w:id="94" w:name="_Toc8531"/>
      <w:bookmarkStart w:id="95" w:name="_Toc32692"/>
      <w:r>
        <w:rPr>
          <w:rFonts w:ascii="仿宋_GB2312" w:eastAsia="仿宋_GB2312" w:hAnsi="仿宋_GB2312" w:cs="仿宋_GB2312" w:hint="eastAsia"/>
          <w:b/>
          <w:bCs/>
          <w:sz w:val="32"/>
          <w:szCs w:val="32"/>
        </w:rPr>
        <w:t>1.产出数量</w:t>
      </w:r>
      <w:bookmarkEnd w:id="88"/>
      <w:bookmarkEnd w:id="89"/>
      <w:bookmarkEnd w:id="90"/>
      <w:bookmarkEnd w:id="91"/>
      <w:bookmarkEnd w:id="92"/>
      <w:bookmarkEnd w:id="93"/>
      <w:bookmarkEnd w:id="94"/>
      <w:bookmarkEnd w:id="95"/>
    </w:p>
    <w:p w:rsidR="001C1028" w:rsidRDefault="005D4E7B">
      <w:pPr>
        <w:pStyle w:val="a3"/>
        <w:spacing w:line="560" w:lineRule="exact"/>
        <w:ind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（1）人口抽样调查</w:t>
      </w:r>
    </w:p>
    <w:p w:rsidR="001C1028" w:rsidRDefault="005D4E7B">
      <w:pPr>
        <w:pStyle w:val="a3"/>
        <w:spacing w:line="560" w:lineRule="exact"/>
        <w:ind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开展人口抽样调查，涉及16个行政区。包括北京市季度人口抽样调查、北京市年度人口抽样调查2个项目。通过运用运营商定期推送的手机信令大数据、百度APP用户数据，结合前期季度人口抽样调查结果与部门行政记录，科学开展全市及各分区季度常住人口数量的测算工作，并向各区反馈，撰写监测分析报告上报市委、市政府。严格执行调查制度，保证市、区两级调查相对误差控制在允许范围内，实施全过程质量控制，深入挖掘数据，撰写统计分析、信息等，于2025年3月20日，在《北京市2024年国民经济和社会发展统计公报》上发布人口数据，为政府决策提供依据。</w:t>
      </w:r>
    </w:p>
    <w:p w:rsidR="001C1028" w:rsidRDefault="005D4E7B">
      <w:pPr>
        <w:pStyle w:val="a3"/>
        <w:spacing w:line="560" w:lineRule="exact"/>
        <w:ind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（2）政府社会热点调查</w:t>
      </w:r>
    </w:p>
    <w:p w:rsidR="001C1028" w:rsidRDefault="005D4E7B">
      <w:pPr>
        <w:pStyle w:val="a3"/>
        <w:spacing w:line="560" w:lineRule="exact"/>
        <w:ind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开展政府社会热点问题的专项调查，涉及16个行政区。按照北京市统计局调查方案要求，完成2025年重要民生实事项目线索调查、2024年垃圾分类调查和2024年小微企业融资状况调查。深入了解百姓在生活中面临的实际问题和需</w:t>
      </w:r>
      <w:r>
        <w:rPr>
          <w:rFonts w:ascii="仿宋_GB2312" w:eastAsia="仿宋_GB2312" w:hAnsi="仿宋_GB2312" w:cs="仿宋_GB2312" w:hint="eastAsia"/>
          <w:bCs/>
          <w:sz w:val="32"/>
          <w:szCs w:val="32"/>
        </w:rPr>
        <w:lastRenderedPageBreak/>
        <w:t>求，小微企业经营管理情况、融资情况、政策影响情况和《北京市优化营商环境条例》落实情况等，及时反映社会民生经济动态，为经济社会发展提供统计保障。</w:t>
      </w:r>
    </w:p>
    <w:p w:rsidR="001C1028" w:rsidRDefault="005D4E7B">
      <w:pPr>
        <w:pStyle w:val="a3"/>
        <w:spacing w:line="560" w:lineRule="exact"/>
        <w:ind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（3）国民经济各行业调查</w:t>
      </w:r>
    </w:p>
    <w:p w:rsidR="001C1028" w:rsidRDefault="005D4E7B">
      <w:pPr>
        <w:pStyle w:val="a3"/>
        <w:spacing w:line="560" w:lineRule="exact"/>
        <w:ind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开展国民经济各行业调查工作，涉及项目12个。包括统计监测分析及统计资料编印工作经费、国民经济核算和金融统计监测、国家统计局北京调查总队专项业务费、区域协同调查、北京市消费者信心调查、北京市法人单位经营情况调查项目、北京市劳动工资非一套表法人单位抽样调查、北京市疏解整治促提升效果民意调查、北京市群众安全感调查、北京市公众生态环境满意度调查、北京市基本公共服务满意度调查和北京市美好生活需求系列民意调查。</w:t>
      </w:r>
    </w:p>
    <w:p w:rsidR="001C1028" w:rsidRDefault="005D4E7B">
      <w:pPr>
        <w:pStyle w:val="a3"/>
        <w:spacing w:line="560" w:lineRule="exact"/>
        <w:ind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（4）北京市第五次全国经济普查</w:t>
      </w:r>
    </w:p>
    <w:p w:rsidR="001C1028" w:rsidRDefault="005D4E7B">
      <w:pPr>
        <w:pStyle w:val="a3"/>
        <w:spacing w:line="560" w:lineRule="exact"/>
        <w:ind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全面实施第五次全国经济普查，涉及项目17个。圆满完成全市4.5万家规上单位和124.9万家规下单位普查数据的采集登记、审核验收和数据评估等工作，利用各种宣传方式，营造普查良好氛围,开展市、区两级数据质量检查工作，全面夯实数据质量。</w:t>
      </w:r>
    </w:p>
    <w:p w:rsidR="001C1028" w:rsidRDefault="005D4E7B">
      <w:pPr>
        <w:pStyle w:val="a3"/>
        <w:spacing w:line="560" w:lineRule="exact"/>
        <w:ind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（5）监测相关工作</w:t>
      </w:r>
    </w:p>
    <w:p w:rsidR="001C1028" w:rsidRDefault="005D4E7B">
      <w:pPr>
        <w:pStyle w:val="a3"/>
        <w:spacing w:line="560" w:lineRule="exact"/>
        <w:ind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完成监测相关工作，涉及项目2个。包括：“三农”监测项目、北京市人口动态监测数据服务费。完成农业、农村相关常规统计调查任务、生态服务价值监测、2024年北京生态环境遥感监测和2024年乡村振兴满意度调查,为生态涵养区综合性生态保护补偿政策提供数据52笔，为乡村振兴相</w:t>
      </w:r>
      <w:r>
        <w:rPr>
          <w:rFonts w:ascii="仿宋_GB2312" w:eastAsia="仿宋_GB2312" w:hAnsi="仿宋_GB2312" w:cs="仿宋_GB2312" w:hint="eastAsia"/>
          <w:bCs/>
          <w:sz w:val="32"/>
          <w:szCs w:val="32"/>
        </w:rPr>
        <w:lastRenderedPageBreak/>
        <w:t>关决策提供数据118239笔；收集用户动态位置数据，对监测到的数据依次开展采集、处理、分析以及汇总统计工作，完善动态位置大数据监测模型设计和动态位置大数据可视化平台功能，提供全市及16区与人口相关数据查询、区域人口群体画像分析功能，对原始数据进行质量评估，对其中涉及的指标进行测算，包括3个月、6个月口径的居住人口、工作人口、职住矩阵、北京与全国各省、市人口流动、京津冀人口流动、北京与北三县人口流动情况等，对全市人口变动、人口流动、人口结构特征进行分析研究，提供居住、工作人口变动、人口流入流出汇总数据，形成分析报告，对以上数据进行可视化大屏展示，以直观形象的方式呈现人口数据，为北京市人口调控工作的深入、细致开展及绩效评估提供数据支撑服务。</w:t>
      </w:r>
    </w:p>
    <w:p w:rsidR="001C1028" w:rsidRDefault="005D4E7B">
      <w:pPr>
        <w:pStyle w:val="a3"/>
        <w:spacing w:line="560" w:lineRule="exact"/>
        <w:ind w:firstLine="643"/>
        <w:outlineLvl w:val="2"/>
        <w:rPr>
          <w:rFonts w:ascii="仿宋_GB2312" w:eastAsia="仿宋_GB2312" w:hAnsi="宋体" w:cs="宋体"/>
          <w:b/>
          <w:bCs/>
          <w:kern w:val="0"/>
          <w:sz w:val="32"/>
          <w:szCs w:val="32"/>
        </w:rPr>
      </w:pPr>
      <w:bookmarkStart w:id="96" w:name="_Toc25398"/>
      <w:bookmarkStart w:id="97" w:name="_Toc4441"/>
      <w:bookmarkStart w:id="98" w:name="_Toc30029"/>
      <w:bookmarkStart w:id="99" w:name="_Toc13448"/>
      <w:bookmarkStart w:id="100" w:name="_Toc20220"/>
      <w:bookmarkStart w:id="101" w:name="_Toc889"/>
      <w:bookmarkStart w:id="102" w:name="_Toc23913"/>
      <w:bookmarkStart w:id="103" w:name="_Toc13433"/>
      <w:r>
        <w:rPr>
          <w:rFonts w:ascii="仿宋_GB2312" w:eastAsia="仿宋_GB2312" w:hAnsi="宋体" w:cs="宋体" w:hint="eastAsia"/>
          <w:b/>
          <w:bCs/>
          <w:kern w:val="0"/>
          <w:sz w:val="32"/>
          <w:szCs w:val="32"/>
        </w:rPr>
        <w:t>2.产出质量</w:t>
      </w:r>
      <w:bookmarkEnd w:id="96"/>
      <w:bookmarkEnd w:id="97"/>
      <w:bookmarkEnd w:id="98"/>
      <w:bookmarkEnd w:id="99"/>
      <w:bookmarkEnd w:id="100"/>
      <w:bookmarkEnd w:id="101"/>
      <w:bookmarkEnd w:id="102"/>
    </w:p>
    <w:bookmarkEnd w:id="103"/>
    <w:p w:rsidR="001C1028" w:rsidRDefault="005D4E7B">
      <w:pPr>
        <w:pStyle w:val="a3"/>
        <w:spacing w:line="560" w:lineRule="exact"/>
        <w:ind w:firstLine="640"/>
        <w:rPr>
          <w:rFonts w:ascii="仿宋_GB2312" w:eastAsia="仿宋_GB2312" w:hAnsi="仿宋_GB2312" w:cs="仿宋_GB2312"/>
          <w:sz w:val="32"/>
          <w:szCs w:val="32"/>
        </w:rPr>
      </w:pPr>
      <w:r>
        <w:rPr>
          <w:rFonts w:ascii="仿宋_GB2312" w:eastAsia="仿宋_GB2312" w:hAnsi="宋体" w:cs="宋体" w:hint="eastAsia"/>
          <w:kern w:val="0"/>
          <w:sz w:val="32"/>
          <w:szCs w:val="32"/>
        </w:rPr>
        <w:t>（1）</w:t>
      </w:r>
      <w:r>
        <w:rPr>
          <w:rFonts w:ascii="仿宋_GB2312" w:eastAsia="仿宋_GB2312" w:hAnsi="仿宋_GB2312" w:cs="仿宋_GB2312" w:hint="eastAsia"/>
          <w:sz w:val="32"/>
          <w:szCs w:val="32"/>
        </w:rPr>
        <w:t>人口抽样调查数据差错率</w:t>
      </w:r>
    </w:p>
    <w:p w:rsidR="001C1028" w:rsidRDefault="005D4E7B">
      <w:pPr>
        <w:pStyle w:val="a3"/>
        <w:spacing w:line="560" w:lineRule="exact"/>
        <w:ind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开展北京市季度人口抽样调查和北京市年度人口抽样调查工作，通过样本核实、业务培训、入户登记、数据评估及事后质量抽样调查等各环节进行全过程质量控制，高质量完成年度人口抽样调查工作，数据口径统一，市、区两级调查相对误差</w:t>
      </w:r>
      <w:r>
        <w:rPr>
          <w:rFonts w:ascii="仿宋_GB2312" w:eastAsia="仿宋_GB2312" w:hAnsi="仿宋_GB2312" w:cs="仿宋_GB2312" w:hint="eastAsia"/>
          <w:sz w:val="32"/>
          <w:szCs w:val="32"/>
        </w:rPr>
        <w:t>≤2%。</w:t>
      </w:r>
    </w:p>
    <w:p w:rsidR="001C1028" w:rsidRDefault="005D4E7B">
      <w:pPr>
        <w:pStyle w:val="a3"/>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（2）保障数据准确性</w:t>
      </w:r>
    </w:p>
    <w:p w:rsidR="001C1028" w:rsidRDefault="005D4E7B">
      <w:pPr>
        <w:pStyle w:val="a3"/>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bCs/>
          <w:sz w:val="32"/>
          <w:szCs w:val="32"/>
        </w:rPr>
        <w:t>北京市统计局严格按照调查方案开展调查工作，满足样本量及数据质量等要求，依据调查数据进行统计分析，完成各项调查工作，并取得国家统计局对各专业业务工作考核良</w:t>
      </w:r>
      <w:r>
        <w:rPr>
          <w:rFonts w:ascii="仿宋_GB2312" w:eastAsia="仿宋_GB2312" w:hAnsi="仿宋_GB2312" w:cs="仿宋_GB2312" w:hint="eastAsia"/>
          <w:bCs/>
          <w:sz w:val="32"/>
          <w:szCs w:val="32"/>
        </w:rPr>
        <w:lastRenderedPageBreak/>
        <w:t>好等次，达到预期工作效果。</w:t>
      </w:r>
    </w:p>
    <w:p w:rsidR="001C1028" w:rsidRDefault="005D4E7B">
      <w:pPr>
        <w:pStyle w:val="a3"/>
        <w:spacing w:line="560" w:lineRule="exact"/>
        <w:ind w:firstLine="643"/>
        <w:outlineLvl w:val="2"/>
        <w:rPr>
          <w:rFonts w:ascii="仿宋_GB2312" w:eastAsia="仿宋_GB2312" w:hAnsi="宋体" w:cs="宋体"/>
          <w:b/>
          <w:bCs/>
          <w:kern w:val="0"/>
          <w:sz w:val="32"/>
          <w:szCs w:val="32"/>
        </w:rPr>
      </w:pPr>
      <w:bookmarkStart w:id="104" w:name="_Toc28935"/>
      <w:bookmarkStart w:id="105" w:name="_Toc26490"/>
      <w:bookmarkStart w:id="106" w:name="_Toc31869"/>
      <w:bookmarkStart w:id="107" w:name="_Toc15627"/>
      <w:bookmarkStart w:id="108" w:name="_Toc4862"/>
      <w:bookmarkStart w:id="109" w:name="_Toc14349"/>
      <w:bookmarkStart w:id="110" w:name="_Toc1525"/>
      <w:r>
        <w:rPr>
          <w:rFonts w:ascii="仿宋_GB2312" w:eastAsia="仿宋_GB2312" w:hAnsi="宋体" w:cs="宋体" w:hint="eastAsia"/>
          <w:b/>
          <w:bCs/>
          <w:kern w:val="0"/>
          <w:sz w:val="32"/>
          <w:szCs w:val="32"/>
        </w:rPr>
        <w:t>3.产出进度</w:t>
      </w:r>
      <w:bookmarkEnd w:id="104"/>
      <w:bookmarkEnd w:id="105"/>
      <w:bookmarkEnd w:id="106"/>
      <w:bookmarkEnd w:id="107"/>
      <w:bookmarkEnd w:id="108"/>
      <w:bookmarkEnd w:id="109"/>
      <w:bookmarkEnd w:id="110"/>
    </w:p>
    <w:p w:rsidR="001C1028" w:rsidRDefault="005D4E7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kern w:val="0"/>
          <w:sz w:val="32"/>
          <w:szCs w:val="32"/>
        </w:rPr>
        <w:t>2024年北京市统计局预算执行总体进度符合预期，结合首都发展实际和统计调查需求，在高质量、高标准的要求下，基本按时完成各项</w:t>
      </w:r>
      <w:r>
        <w:rPr>
          <w:rFonts w:ascii="仿宋_GB2312" w:eastAsia="仿宋_GB2312" w:hAnsi="仿宋_GB2312" w:cs="仿宋_GB2312" w:hint="eastAsia"/>
          <w:sz w:val="32"/>
          <w:szCs w:val="32"/>
        </w:rPr>
        <w:t>监测</w:t>
      </w:r>
      <w:r>
        <w:rPr>
          <w:rFonts w:ascii="仿宋_GB2312" w:eastAsia="仿宋_GB2312" w:hAnsi="仿宋_GB2312" w:cs="仿宋_GB2312" w:hint="eastAsia"/>
          <w:kern w:val="0"/>
          <w:sz w:val="32"/>
          <w:szCs w:val="32"/>
        </w:rPr>
        <w:t>工作，</w:t>
      </w:r>
      <w:r>
        <w:rPr>
          <w:rFonts w:ascii="仿宋_GB2312" w:eastAsia="仿宋_GB2312" w:hAnsi="仿宋_GB2312" w:cs="仿宋_GB2312" w:hint="eastAsia"/>
          <w:sz w:val="32"/>
          <w:szCs w:val="32"/>
        </w:rPr>
        <w:t>按期生产和上报统计数据</w:t>
      </w:r>
      <w:r>
        <w:rPr>
          <w:rFonts w:ascii="仿宋_GB2312" w:eastAsia="仿宋_GB2312" w:hAnsi="仿宋_GB2312" w:cs="仿宋_GB2312" w:hint="eastAsia"/>
          <w:kern w:val="0"/>
          <w:sz w:val="32"/>
          <w:szCs w:val="32"/>
        </w:rPr>
        <w:t>，把控项目执行进度，保障各项目</w:t>
      </w:r>
      <w:r>
        <w:rPr>
          <w:rFonts w:ascii="仿宋_GB2312" w:eastAsia="仿宋_GB2312" w:hAnsi="仿宋_GB2312" w:cs="仿宋_GB2312" w:hint="eastAsia"/>
          <w:sz w:val="32"/>
          <w:szCs w:val="32"/>
        </w:rPr>
        <w:t>支出进度与时间进度相互匹配。</w:t>
      </w:r>
    </w:p>
    <w:p w:rsidR="001C1028" w:rsidRDefault="005D4E7B">
      <w:pPr>
        <w:tabs>
          <w:tab w:val="left" w:pos="3504"/>
        </w:tabs>
        <w:spacing w:line="560" w:lineRule="exact"/>
        <w:ind w:firstLineChars="200" w:firstLine="643"/>
        <w:outlineLvl w:val="2"/>
        <w:rPr>
          <w:rFonts w:ascii="仿宋_GB2312" w:eastAsia="仿宋_GB2312" w:hAnsi="仿宋_GB2312" w:cs="仿宋_GB2312"/>
          <w:b/>
          <w:bCs/>
          <w:sz w:val="32"/>
          <w:szCs w:val="32"/>
        </w:rPr>
      </w:pPr>
      <w:bookmarkStart w:id="111" w:name="_Toc24942"/>
      <w:bookmarkStart w:id="112" w:name="_Toc24567"/>
      <w:bookmarkStart w:id="113" w:name="_Toc32166"/>
      <w:bookmarkStart w:id="114" w:name="_Toc20120"/>
      <w:bookmarkStart w:id="115" w:name="_Toc10952"/>
      <w:bookmarkStart w:id="116" w:name="_Toc32544"/>
      <w:bookmarkStart w:id="117" w:name="_Toc21152"/>
      <w:bookmarkStart w:id="118" w:name="_Toc10987"/>
      <w:r>
        <w:rPr>
          <w:rFonts w:ascii="仿宋_GB2312" w:eastAsia="仿宋_GB2312" w:hAnsi="仿宋_GB2312" w:cs="仿宋_GB2312" w:hint="eastAsia"/>
          <w:b/>
          <w:bCs/>
          <w:sz w:val="32"/>
          <w:szCs w:val="32"/>
        </w:rPr>
        <w:t>4.产出成本</w:t>
      </w:r>
      <w:bookmarkEnd w:id="111"/>
      <w:bookmarkEnd w:id="112"/>
      <w:bookmarkEnd w:id="113"/>
      <w:bookmarkEnd w:id="114"/>
      <w:bookmarkEnd w:id="115"/>
      <w:bookmarkEnd w:id="116"/>
      <w:bookmarkEnd w:id="117"/>
      <w:bookmarkEnd w:id="118"/>
      <w:r>
        <w:rPr>
          <w:rFonts w:ascii="仿宋_GB2312" w:eastAsia="仿宋_GB2312" w:hAnsi="仿宋_GB2312" w:cs="仿宋_GB2312" w:hint="eastAsia"/>
          <w:b/>
          <w:bCs/>
          <w:sz w:val="32"/>
          <w:szCs w:val="32"/>
        </w:rPr>
        <w:tab/>
      </w:r>
    </w:p>
    <w:p w:rsidR="001C1028" w:rsidRDefault="005D4E7B">
      <w:pPr>
        <w:spacing w:line="560" w:lineRule="exact"/>
        <w:ind w:firstLineChars="200" w:firstLine="640"/>
        <w:rPr>
          <w:rFonts w:ascii="仿宋_GB2312" w:eastAsia="仿宋_GB2312" w:hAnsi="仿宋_GB2312" w:cs="仿宋_GB2312"/>
          <w:kern w:val="0"/>
          <w:sz w:val="32"/>
          <w:szCs w:val="32"/>
        </w:rPr>
      </w:pPr>
      <w:bookmarkStart w:id="119" w:name="_Toc5776"/>
      <w:r>
        <w:rPr>
          <w:rFonts w:ascii="仿宋_GB2312" w:eastAsia="仿宋_GB2312" w:hAnsi="宋体" w:cs="宋体" w:hint="eastAsia"/>
          <w:kern w:val="0"/>
          <w:sz w:val="32"/>
          <w:szCs w:val="32"/>
        </w:rPr>
        <w:t>2024年全年预算59,510.865204万元，实际支出54,773.455886万元，预算执行率为92.04%，</w:t>
      </w:r>
      <w:r>
        <w:rPr>
          <w:rFonts w:ascii="仿宋_GB2312" w:eastAsia="仿宋_GB2312" w:hAnsi="仿宋_GB2312" w:cs="仿宋_GB2312" w:hint="eastAsia"/>
          <w:kern w:val="0"/>
          <w:sz w:val="32"/>
          <w:szCs w:val="32"/>
        </w:rPr>
        <w:t>实际支出数控制在预算范围内。</w:t>
      </w:r>
    </w:p>
    <w:p w:rsidR="001C1028" w:rsidRDefault="005D4E7B">
      <w:pPr>
        <w:spacing w:line="560" w:lineRule="exact"/>
        <w:ind w:firstLineChars="200" w:firstLine="643"/>
        <w:outlineLvl w:val="1"/>
        <w:rPr>
          <w:rFonts w:ascii="楷体_GB2312" w:eastAsia="楷体_GB2312" w:hAnsi="Calibri"/>
          <w:b/>
          <w:bCs/>
          <w:sz w:val="32"/>
          <w:szCs w:val="32"/>
        </w:rPr>
      </w:pPr>
      <w:bookmarkStart w:id="120" w:name="_Toc5649"/>
      <w:bookmarkStart w:id="121" w:name="_Toc17764"/>
      <w:bookmarkStart w:id="122" w:name="_Toc9671"/>
      <w:bookmarkStart w:id="123" w:name="_Toc8325"/>
      <w:bookmarkStart w:id="124" w:name="_Toc19982"/>
      <w:bookmarkStart w:id="125" w:name="_Toc19290"/>
      <w:bookmarkStart w:id="126" w:name="_Toc25691"/>
      <w:bookmarkStart w:id="127" w:name="_Toc13594"/>
      <w:r>
        <w:rPr>
          <w:rFonts w:ascii="楷体_GB2312" w:eastAsia="楷体_GB2312" w:hAnsi="Calibri" w:hint="eastAsia"/>
          <w:b/>
          <w:bCs/>
          <w:sz w:val="32"/>
          <w:szCs w:val="32"/>
        </w:rPr>
        <w:t>（二）效果实现情况</w:t>
      </w:r>
      <w:bookmarkEnd w:id="119"/>
      <w:bookmarkEnd w:id="120"/>
      <w:bookmarkEnd w:id="121"/>
      <w:bookmarkEnd w:id="122"/>
      <w:bookmarkEnd w:id="123"/>
      <w:bookmarkEnd w:id="124"/>
      <w:bookmarkEnd w:id="125"/>
      <w:bookmarkEnd w:id="126"/>
      <w:bookmarkEnd w:id="127"/>
    </w:p>
    <w:p w:rsidR="001C1028" w:rsidRDefault="005D4E7B">
      <w:pPr>
        <w:spacing w:line="560" w:lineRule="exact"/>
        <w:ind w:firstLineChars="200" w:firstLine="640"/>
        <w:rPr>
          <w:rFonts w:ascii="仿宋_GB2312" w:eastAsia="仿宋_GB2312" w:hAnsi="宋体" w:cs="宋体"/>
          <w:kern w:val="0"/>
          <w:sz w:val="32"/>
          <w:szCs w:val="32"/>
        </w:rPr>
      </w:pPr>
      <w:bookmarkStart w:id="128" w:name="_Toc6283"/>
      <w:r>
        <w:rPr>
          <w:rFonts w:ascii="仿宋_GB2312" w:eastAsia="仿宋_GB2312" w:hAnsi="宋体" w:cs="宋体" w:hint="eastAsia"/>
          <w:kern w:val="0"/>
          <w:sz w:val="32"/>
          <w:szCs w:val="32"/>
        </w:rPr>
        <w:t>2024年度按期生产和上报统计数据，相关数据未受到质疑，未产生不良影响，为党委、政府科学决策提供有力数据支撑。共编发统计分析报告200余篇，报送市“两办”信息646篇，获市领导批示近230人次，有力服务领导科学决策。其中：全市第五次全国经济普查工作，国家事后质量抽查综合差错率为1‰，普查数据质量符合控制标准。</w:t>
      </w:r>
    </w:p>
    <w:p w:rsidR="001C1028" w:rsidRDefault="005D4E7B">
      <w:pPr>
        <w:spacing w:line="560" w:lineRule="exact"/>
        <w:ind w:firstLineChars="200" w:firstLine="640"/>
        <w:outlineLvl w:val="0"/>
        <w:rPr>
          <w:rFonts w:ascii="黑体" w:eastAsia="黑体" w:hAnsi="黑体" w:cs="宋体"/>
          <w:kern w:val="0"/>
          <w:sz w:val="32"/>
          <w:szCs w:val="32"/>
        </w:rPr>
      </w:pPr>
      <w:bookmarkStart w:id="129" w:name="_Toc24984"/>
      <w:bookmarkStart w:id="130" w:name="_Toc3686"/>
      <w:bookmarkStart w:id="131" w:name="_Toc22017"/>
      <w:bookmarkStart w:id="132" w:name="_Toc18825"/>
      <w:bookmarkStart w:id="133" w:name="_Toc20667"/>
      <w:bookmarkStart w:id="134" w:name="_Toc14853"/>
      <w:bookmarkStart w:id="135" w:name="_Toc29763"/>
      <w:bookmarkStart w:id="136" w:name="_Toc32752"/>
      <w:r>
        <w:rPr>
          <w:rFonts w:ascii="黑体" w:eastAsia="黑体" w:hAnsi="黑体" w:cs="宋体" w:hint="eastAsia"/>
          <w:kern w:val="0"/>
          <w:sz w:val="32"/>
          <w:szCs w:val="32"/>
        </w:rPr>
        <w:t>四、预算管理情况分析</w:t>
      </w:r>
      <w:bookmarkEnd w:id="128"/>
      <w:bookmarkEnd w:id="129"/>
      <w:bookmarkEnd w:id="130"/>
      <w:bookmarkEnd w:id="131"/>
      <w:bookmarkEnd w:id="132"/>
      <w:bookmarkEnd w:id="133"/>
      <w:bookmarkEnd w:id="134"/>
      <w:bookmarkEnd w:id="135"/>
      <w:bookmarkEnd w:id="136"/>
    </w:p>
    <w:p w:rsidR="001C1028" w:rsidRDefault="005D4E7B">
      <w:pPr>
        <w:spacing w:line="560" w:lineRule="exact"/>
        <w:ind w:firstLineChars="200" w:firstLine="643"/>
        <w:outlineLvl w:val="1"/>
        <w:rPr>
          <w:rFonts w:ascii="楷体_GB2312" w:eastAsia="楷体_GB2312" w:hAnsi="Calibri"/>
          <w:b/>
          <w:bCs/>
          <w:sz w:val="32"/>
          <w:szCs w:val="32"/>
        </w:rPr>
      </w:pPr>
      <w:bookmarkStart w:id="137" w:name="_Toc23705"/>
      <w:bookmarkStart w:id="138" w:name="_Toc5473"/>
      <w:bookmarkStart w:id="139" w:name="_Toc12391"/>
      <w:bookmarkStart w:id="140" w:name="_Toc32537"/>
      <w:bookmarkStart w:id="141" w:name="_Toc31844"/>
      <w:bookmarkStart w:id="142" w:name="_Toc32367"/>
      <w:bookmarkStart w:id="143" w:name="_Toc29991"/>
      <w:bookmarkStart w:id="144" w:name="_Toc29607"/>
      <w:bookmarkStart w:id="145" w:name="_Toc16835"/>
      <w:r>
        <w:rPr>
          <w:rFonts w:ascii="楷体_GB2312" w:eastAsia="楷体_GB2312" w:hAnsi="Calibri" w:hint="eastAsia"/>
          <w:b/>
          <w:bCs/>
          <w:sz w:val="32"/>
          <w:szCs w:val="32"/>
        </w:rPr>
        <w:t>（一）财务管理</w:t>
      </w:r>
      <w:bookmarkEnd w:id="137"/>
      <w:bookmarkEnd w:id="138"/>
      <w:bookmarkEnd w:id="139"/>
      <w:bookmarkEnd w:id="140"/>
      <w:bookmarkEnd w:id="141"/>
      <w:bookmarkEnd w:id="142"/>
      <w:bookmarkEnd w:id="143"/>
      <w:bookmarkEnd w:id="144"/>
      <w:bookmarkEnd w:id="145"/>
    </w:p>
    <w:p w:rsidR="001C1028" w:rsidRDefault="005D4E7B">
      <w:pPr>
        <w:spacing w:line="560" w:lineRule="exact"/>
        <w:ind w:firstLineChars="200" w:firstLine="643"/>
        <w:outlineLvl w:val="2"/>
        <w:rPr>
          <w:rFonts w:ascii="仿宋_GB2312" w:eastAsia="仿宋_GB2312" w:hAnsi="仿宋_GB2312" w:cs="仿宋_GB2312"/>
          <w:b/>
          <w:bCs/>
          <w:sz w:val="32"/>
          <w:szCs w:val="32"/>
        </w:rPr>
      </w:pPr>
      <w:bookmarkStart w:id="146" w:name="_Toc25641"/>
      <w:bookmarkStart w:id="147" w:name="_Toc16616"/>
      <w:bookmarkStart w:id="148" w:name="_Toc23060"/>
      <w:bookmarkStart w:id="149" w:name="_Toc24939"/>
      <w:bookmarkStart w:id="150" w:name="_Toc13606"/>
      <w:bookmarkStart w:id="151" w:name="_Toc8870"/>
      <w:bookmarkStart w:id="152" w:name="_Toc20716"/>
      <w:bookmarkStart w:id="153" w:name="_Toc14650"/>
      <w:r>
        <w:rPr>
          <w:rFonts w:ascii="仿宋_GB2312" w:eastAsia="仿宋_GB2312" w:hAnsi="仿宋_GB2312" w:cs="仿宋_GB2312" w:hint="eastAsia"/>
          <w:b/>
          <w:bCs/>
          <w:sz w:val="32"/>
          <w:szCs w:val="32"/>
        </w:rPr>
        <w:t>1.财务管理制度健全性</w:t>
      </w:r>
      <w:bookmarkEnd w:id="146"/>
      <w:bookmarkEnd w:id="147"/>
      <w:bookmarkEnd w:id="148"/>
      <w:bookmarkEnd w:id="149"/>
      <w:bookmarkEnd w:id="150"/>
      <w:bookmarkEnd w:id="151"/>
      <w:bookmarkEnd w:id="152"/>
      <w:bookmarkEnd w:id="153"/>
    </w:p>
    <w:p w:rsidR="001C1028" w:rsidRDefault="005D4E7B">
      <w:pPr>
        <w:widowControl/>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北京市统计局财务管理制度比较健全，能够保障财务工作有序开展。2024年修订完善了</w:t>
      </w:r>
      <w:r>
        <w:rPr>
          <w:rFonts w:ascii="仿宋_GB2312" w:eastAsia="仿宋_GB2312" w:hAnsi="仿宋_GB2312" w:cs="仿宋_GB2312" w:hint="eastAsia"/>
          <w:kern w:val="0"/>
          <w:sz w:val="32"/>
          <w:szCs w:val="32"/>
        </w:rPr>
        <w:t>《北京市统计局内部控制手册》</w:t>
      </w:r>
      <w:r>
        <w:rPr>
          <w:rFonts w:ascii="仿宋_GB2312" w:eastAsia="仿宋_GB2312" w:hAnsi="宋体" w:cs="宋体" w:hint="eastAsia"/>
          <w:kern w:val="0"/>
          <w:sz w:val="32"/>
          <w:szCs w:val="32"/>
        </w:rPr>
        <w:t>，涵盖《中共北京市统计局党组关于“三重一大”决策制度的实施办法》《北京市统计局机关工作人员内部轮岗管</w:t>
      </w:r>
      <w:r>
        <w:rPr>
          <w:rFonts w:ascii="仿宋_GB2312" w:eastAsia="仿宋_GB2312" w:hAnsi="宋体" w:cs="宋体" w:hint="eastAsia"/>
          <w:kern w:val="0"/>
          <w:sz w:val="32"/>
          <w:szCs w:val="32"/>
        </w:rPr>
        <w:lastRenderedPageBreak/>
        <w:t>理办法（试行）》《北京市统计局财务管理办法》《北京市统计局内部控制风险评估和自我评价管理办法》《北京市统计局正版软件管理办法》《北京市统计局预算管理规定》《北京市统计局预算绩效管理办法（试行）》《北京市统计局收入管理制度》《北京市统计局支出管理办法》《北京市统计局采购管理办法》《北京市统计局合同管理办法》等制度。明确了内部控制内容、目标、工作组织、议事决策机制、岗位职责、财务信息编报、信息技术运用等内容，梳理了预算管理、支出管理、采购管理、资产管理、合同管理流程和风险控制文档。规范内部管理流程，实现合理资源配置，提高财务管理水平和资金使用效率。</w:t>
      </w:r>
    </w:p>
    <w:p w:rsidR="001C1028" w:rsidRDefault="005D4E7B">
      <w:pPr>
        <w:spacing w:line="560" w:lineRule="exact"/>
        <w:ind w:firstLineChars="200" w:firstLine="643"/>
        <w:outlineLvl w:val="2"/>
        <w:rPr>
          <w:rFonts w:ascii="仿宋_GB2312" w:eastAsia="仿宋_GB2312" w:hAnsi="仿宋_GB2312" w:cs="仿宋_GB2312"/>
          <w:b/>
          <w:bCs/>
          <w:sz w:val="32"/>
          <w:szCs w:val="32"/>
        </w:rPr>
      </w:pPr>
      <w:bookmarkStart w:id="154" w:name="_Toc21188"/>
      <w:bookmarkStart w:id="155" w:name="_Toc30479"/>
      <w:bookmarkStart w:id="156" w:name="_Toc29354"/>
      <w:bookmarkStart w:id="157" w:name="_Toc2173"/>
      <w:bookmarkStart w:id="158" w:name="_Toc5397"/>
      <w:bookmarkStart w:id="159" w:name="_Toc25239"/>
      <w:bookmarkStart w:id="160" w:name="_Toc7600"/>
      <w:bookmarkStart w:id="161" w:name="_Toc30727"/>
      <w:r>
        <w:rPr>
          <w:rFonts w:ascii="仿宋_GB2312" w:eastAsia="仿宋_GB2312" w:hAnsi="仿宋_GB2312" w:cs="仿宋_GB2312" w:hint="eastAsia"/>
          <w:b/>
          <w:bCs/>
          <w:sz w:val="32"/>
          <w:szCs w:val="32"/>
        </w:rPr>
        <w:t>2.资金使用合规性和安全性</w:t>
      </w:r>
      <w:bookmarkEnd w:id="154"/>
      <w:bookmarkEnd w:id="155"/>
      <w:bookmarkEnd w:id="156"/>
      <w:bookmarkEnd w:id="157"/>
      <w:bookmarkEnd w:id="158"/>
      <w:bookmarkEnd w:id="159"/>
      <w:bookmarkEnd w:id="160"/>
      <w:bookmarkEnd w:id="161"/>
    </w:p>
    <w:p w:rsidR="001C1028" w:rsidRDefault="005D4E7B">
      <w:pPr>
        <w:pStyle w:val="a7"/>
        <w:spacing w:line="560" w:lineRule="exact"/>
        <w:ind w:firstLine="640"/>
      </w:pPr>
      <w:r>
        <w:rPr>
          <w:rFonts w:ascii="仿宋_GB2312" w:hAnsi="仿宋_GB2312" w:cs="仿宋_GB2312" w:hint="eastAsia"/>
          <w:kern w:val="0"/>
          <w:szCs w:val="32"/>
        </w:rPr>
        <w:t>北京市统计局严</w:t>
      </w:r>
      <w:r>
        <w:rPr>
          <w:rFonts w:ascii="仿宋_GB2312" w:hAnsi="仿宋_GB2312" w:cs="仿宋_GB2312" w:hint="eastAsia"/>
          <w:szCs w:val="32"/>
        </w:rPr>
        <w:t>格按照</w:t>
      </w:r>
      <w:r>
        <w:rPr>
          <w:rFonts w:ascii="仿宋_GB2312" w:hAnsi="仿宋_GB2312" w:cs="仿宋_GB2312" w:hint="eastAsia"/>
          <w:kern w:val="0"/>
          <w:szCs w:val="32"/>
        </w:rPr>
        <w:t>《北京市统计局内部控制手册》相关制度和流程</w:t>
      </w:r>
      <w:r>
        <w:rPr>
          <w:rFonts w:ascii="仿宋_GB2312" w:hAnsi="仿宋_GB2312" w:cs="仿宋_GB2312" w:hint="eastAsia"/>
          <w:szCs w:val="32"/>
        </w:rPr>
        <w:t>规定，强化对资金</w:t>
      </w:r>
      <w:r>
        <w:rPr>
          <w:rFonts w:ascii="仿宋_GB2312" w:hAnsi="仿宋_GB2312" w:cs="仿宋_GB2312" w:hint="eastAsia"/>
          <w:kern w:val="0"/>
          <w:szCs w:val="32"/>
        </w:rPr>
        <w:t>使用</w:t>
      </w:r>
      <w:r>
        <w:rPr>
          <w:rFonts w:ascii="仿宋_GB2312" w:hAnsi="仿宋_GB2312" w:cs="仿宋_GB2312" w:hint="eastAsia"/>
          <w:szCs w:val="32"/>
        </w:rPr>
        <w:t>环节的把控，防范经济活动风险。各项资金支出严格履行审核审批，</w:t>
      </w:r>
      <w:r>
        <w:rPr>
          <w:rFonts w:ascii="仿宋_GB2312" w:hAnsi="仿宋_GB2312" w:cs="仿宋_GB2312" w:hint="eastAsia"/>
          <w:kern w:val="0"/>
          <w:szCs w:val="32"/>
        </w:rPr>
        <w:t>需求单位填写《市局内部请示报告事项批办单》《支出审批单》《北京市统计系统汇款转账审批单》逐级进行审批。财务人员对单据真实性、合理性、合法性和准确性进行严格审核，有效保障了资金支付的安全性、合规性。</w:t>
      </w:r>
    </w:p>
    <w:p w:rsidR="001C1028" w:rsidRDefault="005D4E7B">
      <w:pPr>
        <w:spacing w:line="560" w:lineRule="exact"/>
        <w:ind w:firstLineChars="200" w:firstLine="643"/>
        <w:outlineLvl w:val="2"/>
        <w:rPr>
          <w:rFonts w:ascii="仿宋_GB2312" w:eastAsia="仿宋_GB2312" w:hAnsi="仿宋_GB2312" w:cs="仿宋_GB2312"/>
          <w:b/>
          <w:bCs/>
          <w:sz w:val="32"/>
          <w:szCs w:val="32"/>
        </w:rPr>
      </w:pPr>
      <w:bookmarkStart w:id="162" w:name="_Toc14001"/>
      <w:bookmarkStart w:id="163" w:name="_Toc7318"/>
      <w:bookmarkStart w:id="164" w:name="_Toc14968"/>
      <w:bookmarkStart w:id="165" w:name="_Toc32347"/>
      <w:bookmarkStart w:id="166" w:name="_Toc15791"/>
      <w:bookmarkStart w:id="167" w:name="_Toc703"/>
      <w:bookmarkStart w:id="168" w:name="_Toc15740"/>
      <w:bookmarkStart w:id="169" w:name="_Toc17236"/>
      <w:r>
        <w:rPr>
          <w:rFonts w:ascii="仿宋_GB2312" w:eastAsia="仿宋_GB2312" w:hAnsi="仿宋_GB2312" w:cs="仿宋_GB2312" w:hint="eastAsia"/>
          <w:b/>
          <w:bCs/>
          <w:sz w:val="32"/>
          <w:szCs w:val="32"/>
        </w:rPr>
        <w:t>3.会计基础信息完善性</w:t>
      </w:r>
      <w:bookmarkEnd w:id="162"/>
      <w:bookmarkEnd w:id="163"/>
      <w:bookmarkEnd w:id="164"/>
      <w:bookmarkEnd w:id="165"/>
      <w:bookmarkEnd w:id="166"/>
      <w:bookmarkEnd w:id="167"/>
      <w:bookmarkEnd w:id="168"/>
      <w:bookmarkEnd w:id="169"/>
    </w:p>
    <w:p w:rsidR="001C1028" w:rsidRDefault="005D4E7B">
      <w:pPr>
        <w:widowControl/>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对实际发生的经济业务事项及时进行账务处理，如实反映单位资金收支情况和财务管理状况，保障财务信息真实、准确、完整。</w:t>
      </w:r>
    </w:p>
    <w:p w:rsidR="001C1028" w:rsidRDefault="005D4E7B">
      <w:pPr>
        <w:widowControl/>
        <w:spacing w:line="560" w:lineRule="exact"/>
        <w:ind w:firstLineChars="200" w:firstLine="640"/>
        <w:jc w:val="left"/>
      </w:pPr>
      <w:r>
        <w:rPr>
          <w:rFonts w:ascii="仿宋_GB2312" w:eastAsia="仿宋_GB2312" w:hAnsi="仿宋_GB2312" w:cs="仿宋_GB2312" w:hint="eastAsia"/>
          <w:sz w:val="32"/>
          <w:szCs w:val="32"/>
        </w:rPr>
        <w:lastRenderedPageBreak/>
        <w:t>北京市统计局严格按照《中华人民共和国会计法》《中华人民共和国预算法》《政府会计准则——基本准则》《政府会计制度——行政事业单位会计科目和报表》</w:t>
      </w:r>
      <w:r>
        <w:rPr>
          <w:rFonts w:ascii="仿宋_GB2312" w:eastAsia="仿宋_GB2312" w:hAnsi="仿宋_GB2312" w:cs="仿宋_GB2312" w:hint="eastAsia"/>
          <w:kern w:val="0"/>
          <w:sz w:val="32"/>
          <w:szCs w:val="32"/>
        </w:rPr>
        <w:t>《政府会计准则制度解释第5号》</w:t>
      </w:r>
      <w:r>
        <w:rPr>
          <w:rFonts w:ascii="仿宋_GB2312" w:eastAsia="仿宋_GB2312" w:hAnsi="仿宋_GB2312" w:cs="仿宋_GB2312" w:hint="eastAsia"/>
          <w:sz w:val="32"/>
          <w:szCs w:val="32"/>
        </w:rPr>
        <w:t>等要求，</w:t>
      </w:r>
      <w:r>
        <w:rPr>
          <w:rFonts w:ascii="仿宋_GB2312" w:eastAsia="仿宋_GB2312" w:hAnsi="楷体" w:hint="eastAsia"/>
          <w:bCs/>
          <w:kern w:val="0"/>
          <w:sz w:val="32"/>
          <w:szCs w:val="28"/>
        </w:rPr>
        <w:t>开展会计基础工作，合理设置会计账簿，根据实际发生的经济业务进行会计核算</w:t>
      </w:r>
      <w:r>
        <w:rPr>
          <w:rFonts w:ascii="仿宋_GB2312" w:eastAsia="仿宋_GB2312" w:hAnsi="仿宋_GB2312" w:cs="仿宋_GB2312" w:hint="eastAsia"/>
          <w:sz w:val="32"/>
          <w:szCs w:val="32"/>
        </w:rPr>
        <w:t>，科学合理编制预算，严格预算执行，完整、准确编制决算，如实反映单位资金收支情况、预算执行和财务管理状况，保障财务信息真实、准确、完整。</w:t>
      </w:r>
    </w:p>
    <w:p w:rsidR="001C1028" w:rsidRDefault="005D4E7B">
      <w:pPr>
        <w:spacing w:line="560" w:lineRule="exact"/>
        <w:ind w:firstLineChars="200" w:firstLine="643"/>
        <w:outlineLvl w:val="1"/>
        <w:rPr>
          <w:rFonts w:ascii="楷体_GB2312" w:eastAsia="楷体_GB2312" w:hAnsi="Calibri"/>
          <w:b/>
          <w:bCs/>
          <w:sz w:val="32"/>
          <w:szCs w:val="32"/>
        </w:rPr>
      </w:pPr>
      <w:bookmarkStart w:id="170" w:name="_Toc8899"/>
      <w:bookmarkStart w:id="171" w:name="_Toc22253"/>
      <w:bookmarkStart w:id="172" w:name="_Toc12014"/>
      <w:bookmarkStart w:id="173" w:name="_Toc17969"/>
      <w:bookmarkStart w:id="174" w:name="_Toc29162"/>
      <w:bookmarkStart w:id="175" w:name="_Toc11552"/>
      <w:bookmarkStart w:id="176" w:name="_Toc6401"/>
      <w:bookmarkStart w:id="177" w:name="_Toc29918"/>
      <w:bookmarkStart w:id="178" w:name="_Toc31458"/>
      <w:r>
        <w:rPr>
          <w:rFonts w:ascii="楷体_GB2312" w:eastAsia="楷体_GB2312" w:hAnsi="Calibri" w:hint="eastAsia"/>
          <w:b/>
          <w:bCs/>
          <w:sz w:val="32"/>
          <w:szCs w:val="32"/>
        </w:rPr>
        <w:t>（二）资产管理</w:t>
      </w:r>
      <w:bookmarkEnd w:id="170"/>
      <w:bookmarkEnd w:id="171"/>
      <w:bookmarkEnd w:id="172"/>
      <w:bookmarkEnd w:id="173"/>
      <w:bookmarkEnd w:id="174"/>
      <w:bookmarkEnd w:id="175"/>
      <w:bookmarkEnd w:id="176"/>
      <w:bookmarkEnd w:id="177"/>
      <w:bookmarkEnd w:id="178"/>
    </w:p>
    <w:p w:rsidR="001C1028" w:rsidRDefault="005D4E7B">
      <w:pPr>
        <w:widowControl/>
        <w:spacing w:line="560" w:lineRule="exact"/>
        <w:ind w:firstLineChars="200" w:firstLine="640"/>
        <w:rPr>
          <w:rFonts w:ascii="仿宋_GB2312" w:eastAsia="仿宋_GB2312" w:hAnsi="仿宋_GB2312" w:cs="仿宋_GB2312"/>
          <w:kern w:val="0"/>
          <w:sz w:val="32"/>
          <w:szCs w:val="32"/>
        </w:rPr>
      </w:pPr>
      <w:r>
        <w:rPr>
          <w:rFonts w:ascii="仿宋_GB2312" w:eastAsia="仿宋_GB2312" w:hAnsi="宋体" w:cs="宋体" w:hint="eastAsia"/>
          <w:kern w:val="0"/>
          <w:sz w:val="32"/>
          <w:szCs w:val="32"/>
        </w:rPr>
        <w:t>2024年度，北京市统计局严格贯彻落实《行政单位国有资产管理暂行办法》（财政部令第35号）、《事业单位国有资产管理暂行办法》（财政部令第36号）等资产管理制度，细化资产管理流程，切实增强规范管理意识，认真履行国有资产管理职责，强化资产管理水平，保证国有资产的安全、完整，提高资产使用效率。制定了《北京市统计局固定资产管理办法》《机关办公用品管理规定》等资产管理办法，明确资产从购置、使用到处置等各个环节的管理要求和工作流程，为资产管理工作提供了坚实的制度保障。</w:t>
      </w:r>
      <w:r>
        <w:rPr>
          <w:rFonts w:ascii="仿宋_GB2312" w:eastAsia="仿宋_GB2312" w:hAnsi="仿宋_GB2312" w:cs="仿宋_GB2312" w:hint="eastAsia"/>
          <w:kern w:val="0"/>
          <w:sz w:val="32"/>
          <w:szCs w:val="32"/>
        </w:rPr>
        <w:t>按照“统一管理、分级负责”原则，进行固定资产管理，实行预算与标准相结合、实物与卡片相结合、实物账与财务账相结合。资产日常管理中，严格规范资产配置、录入、使用、流转、处置等各环节管理。建立动态管理机制，确保资产信息及时、准确更新，做到账实相符、账卡一致。通过资产管理控制资产的增量，优化资产配置结构，规范管理流程，提高资产使</w:t>
      </w:r>
      <w:r>
        <w:rPr>
          <w:rFonts w:ascii="仿宋_GB2312" w:eastAsia="仿宋_GB2312" w:hAnsi="仿宋_GB2312" w:cs="仿宋_GB2312" w:hint="eastAsia"/>
          <w:kern w:val="0"/>
          <w:sz w:val="32"/>
          <w:szCs w:val="32"/>
        </w:rPr>
        <w:lastRenderedPageBreak/>
        <w:t>用效益，降低行政成本，推动部门预算编制更加科学、精细，为单位高效运转提供有力保障。</w:t>
      </w:r>
    </w:p>
    <w:p w:rsidR="001C1028" w:rsidRDefault="005D4E7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kern w:val="0"/>
          <w:sz w:val="32"/>
          <w:szCs w:val="32"/>
        </w:rPr>
        <w:t>北京市统计局开展了2024年度资产全面清查盘点工作，进行账实、账账核对，理清资产现状，对资产信息有变动或资产标签丢失的资产重新打印资产标签并进行粘贴，</w:t>
      </w:r>
      <w:r>
        <w:rPr>
          <w:rFonts w:ascii="仿宋_GB2312" w:eastAsia="仿宋_GB2312" w:hAnsi="宋体" w:cs="宋体" w:hint="eastAsia"/>
          <w:kern w:val="0"/>
          <w:sz w:val="32"/>
          <w:szCs w:val="32"/>
        </w:rPr>
        <w:t>对于陈旧破损无法使用且无维修价值的资产及时进行报废处理，</w:t>
      </w:r>
      <w:r>
        <w:rPr>
          <w:rFonts w:ascii="仿宋_GB2312" w:eastAsia="仿宋_GB2312" w:hAnsi="仿宋_GB2312" w:cs="仿宋_GB2312" w:hint="eastAsia"/>
          <w:kern w:val="0"/>
          <w:sz w:val="32"/>
          <w:szCs w:val="32"/>
        </w:rPr>
        <w:t>对清查盘点过程中发现的问题及时进行整改，确保北京市统计局资产管理账账相符、账实相符。</w:t>
      </w:r>
    </w:p>
    <w:p w:rsidR="001C1028" w:rsidRDefault="00CD52A4">
      <w:pPr>
        <w:spacing w:line="560" w:lineRule="exact"/>
        <w:ind w:firstLineChars="200" w:firstLine="643"/>
        <w:outlineLvl w:val="1"/>
        <w:rPr>
          <w:rFonts w:ascii="楷体_GB2312" w:eastAsia="楷体_GB2312" w:hAnsi="Calibri"/>
          <w:b/>
          <w:bCs/>
          <w:sz w:val="32"/>
          <w:szCs w:val="32"/>
        </w:rPr>
      </w:pPr>
      <w:bookmarkStart w:id="179" w:name="_Toc13666"/>
      <w:bookmarkStart w:id="180" w:name="_Toc6240"/>
      <w:bookmarkStart w:id="181" w:name="_Toc24904"/>
      <w:bookmarkStart w:id="182" w:name="_Toc29823"/>
      <w:bookmarkStart w:id="183" w:name="_Toc25960"/>
      <w:bookmarkStart w:id="184" w:name="_Toc19284"/>
      <w:bookmarkStart w:id="185" w:name="_Toc13743"/>
      <w:bookmarkStart w:id="186" w:name="_Toc16363"/>
      <w:bookmarkStart w:id="187" w:name="_Toc28053"/>
      <w:r>
        <w:rPr>
          <w:rFonts w:ascii="楷体_GB2312" w:eastAsia="楷体_GB2312" w:hAnsi="Calibri" w:hint="eastAsia"/>
          <w:b/>
          <w:bCs/>
          <w:sz w:val="32"/>
          <w:szCs w:val="32"/>
        </w:rPr>
        <w:t>（三）绩效管理</w:t>
      </w:r>
      <w:bookmarkEnd w:id="179"/>
      <w:bookmarkEnd w:id="180"/>
      <w:bookmarkEnd w:id="181"/>
      <w:bookmarkEnd w:id="182"/>
      <w:bookmarkEnd w:id="183"/>
      <w:bookmarkEnd w:id="184"/>
      <w:bookmarkEnd w:id="185"/>
      <w:bookmarkEnd w:id="186"/>
      <w:bookmarkEnd w:id="187"/>
    </w:p>
    <w:p w:rsidR="001C1028" w:rsidRDefault="005D4E7B">
      <w:pPr>
        <w:pStyle w:val="a3"/>
        <w:spacing w:line="560" w:lineRule="exact"/>
        <w:ind w:firstLine="643"/>
        <w:outlineLvl w:val="2"/>
        <w:rPr>
          <w:rFonts w:ascii="仿宋_GB2312" w:eastAsia="仿宋_GB2312" w:hAnsi="宋体" w:cs="宋体"/>
          <w:b/>
          <w:bCs/>
          <w:kern w:val="0"/>
          <w:sz w:val="32"/>
          <w:szCs w:val="32"/>
        </w:rPr>
      </w:pPr>
      <w:bookmarkStart w:id="188" w:name="_Toc13603"/>
      <w:bookmarkStart w:id="189" w:name="_Toc26684"/>
      <w:bookmarkStart w:id="190" w:name="_Toc26847"/>
      <w:bookmarkStart w:id="191" w:name="_Toc21920"/>
      <w:bookmarkStart w:id="192" w:name="_Toc12755"/>
      <w:bookmarkStart w:id="193" w:name="_Toc30337"/>
      <w:bookmarkStart w:id="194" w:name="_Toc18885"/>
      <w:r>
        <w:rPr>
          <w:rFonts w:ascii="仿宋_GB2312" w:eastAsia="仿宋_GB2312" w:hAnsi="宋体" w:cs="宋体" w:hint="eastAsia"/>
          <w:b/>
          <w:bCs/>
          <w:kern w:val="0"/>
          <w:sz w:val="32"/>
          <w:szCs w:val="32"/>
        </w:rPr>
        <w:t>1.绩效监控</w:t>
      </w:r>
      <w:bookmarkEnd w:id="188"/>
      <w:bookmarkEnd w:id="189"/>
      <w:bookmarkEnd w:id="190"/>
      <w:bookmarkEnd w:id="191"/>
      <w:bookmarkEnd w:id="192"/>
      <w:bookmarkEnd w:id="193"/>
      <w:bookmarkEnd w:id="194"/>
    </w:p>
    <w:p w:rsidR="001C1028" w:rsidRDefault="005D4E7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北京市统计局依据《北京市市级部门预算绩效运行监控管理办法》（京财绩效〔2020〕2034号）和</w:t>
      </w:r>
      <w:r>
        <w:rPr>
          <w:rFonts w:ascii="仿宋_GB2312" w:eastAsia="仿宋_GB2312" w:hAnsi="宋体" w:hint="eastAsia"/>
          <w:bCs/>
          <w:sz w:val="32"/>
          <w:szCs w:val="32"/>
        </w:rPr>
        <w:t>北京市财政局《关于开展2024年预算绩效管理相关工作的函》</w:t>
      </w:r>
      <w:r>
        <w:rPr>
          <w:rFonts w:ascii="仿宋_GB2312" w:eastAsia="仿宋_GB2312" w:hAnsi="仿宋_GB2312" w:cs="仿宋_GB2312" w:hint="eastAsia"/>
          <w:sz w:val="32"/>
          <w:szCs w:val="32"/>
        </w:rPr>
        <w:t>，对2024年度103个项目实施了绩效监控，</w:t>
      </w:r>
    </w:p>
    <w:p w:rsidR="001C1028" w:rsidRDefault="005D4E7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从绩效监控工作组织实施、年度预算执行和绩效目标完成等情况进行梳理，对预算执行绩效、绩效目标偏离和组织管理中存在的问题进行原因分析，提出针对性优化措施与改进建议，切实推动预算绩效运行监控管理落地见效，全面保障绩效目标达成，提高预算执行效率与财政资金使用效益。</w:t>
      </w:r>
    </w:p>
    <w:p w:rsidR="001C1028" w:rsidRDefault="005D4E7B">
      <w:pPr>
        <w:spacing w:line="560" w:lineRule="exact"/>
        <w:ind w:firstLineChars="200" w:firstLine="643"/>
        <w:outlineLvl w:val="2"/>
        <w:rPr>
          <w:rFonts w:ascii="仿宋_GB2312" w:eastAsia="仿宋_GB2312" w:hAnsi="宋体" w:cs="宋体"/>
          <w:b/>
          <w:bCs/>
          <w:kern w:val="0"/>
          <w:sz w:val="32"/>
          <w:szCs w:val="32"/>
        </w:rPr>
      </w:pPr>
      <w:bookmarkStart w:id="195" w:name="_Toc25821"/>
      <w:bookmarkStart w:id="196" w:name="_Toc20441"/>
      <w:bookmarkStart w:id="197" w:name="_Toc11445"/>
      <w:bookmarkStart w:id="198" w:name="_Toc23861"/>
      <w:bookmarkStart w:id="199" w:name="_Toc8794"/>
      <w:bookmarkStart w:id="200" w:name="_Toc26980"/>
      <w:bookmarkStart w:id="201" w:name="_Toc14595"/>
      <w:bookmarkStart w:id="202" w:name="_Toc13610"/>
      <w:r>
        <w:rPr>
          <w:rFonts w:ascii="仿宋_GB2312" w:eastAsia="仿宋_GB2312" w:hAnsi="宋体" w:cs="宋体" w:hint="eastAsia"/>
          <w:b/>
          <w:bCs/>
          <w:kern w:val="0"/>
          <w:sz w:val="32"/>
          <w:szCs w:val="32"/>
        </w:rPr>
        <w:t>2.绩效评价</w:t>
      </w:r>
      <w:bookmarkEnd w:id="195"/>
      <w:bookmarkEnd w:id="196"/>
      <w:bookmarkEnd w:id="197"/>
      <w:bookmarkEnd w:id="198"/>
      <w:bookmarkEnd w:id="199"/>
      <w:bookmarkEnd w:id="200"/>
      <w:bookmarkEnd w:id="201"/>
      <w:bookmarkEnd w:id="202"/>
    </w:p>
    <w:p w:rsidR="001C1028" w:rsidRDefault="005D4E7B">
      <w:pPr>
        <w:widowControl/>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北京市统计局根据《北京市项目支出绩效评价管理办法》（京财绩效〔2020〕2146号）和《北京市财政局关于2025年预算绩效管理工作的通知》（</w:t>
      </w:r>
      <w:r>
        <w:rPr>
          <w:rFonts w:ascii="仿宋_GB2312" w:eastAsia="仿宋_GB2312" w:hAnsi="宋体" w:cs="仿宋_GB2312"/>
          <w:kern w:val="0"/>
          <w:sz w:val="31"/>
          <w:szCs w:val="31"/>
        </w:rPr>
        <w:t>京财绩效〔2025〕245号</w:t>
      </w:r>
      <w:r>
        <w:rPr>
          <w:rFonts w:ascii="仿宋_GB2312" w:eastAsia="仿宋_GB2312" w:hAnsi="宋体" w:cs="仿宋_GB2312" w:hint="eastAsia"/>
          <w:kern w:val="0"/>
          <w:sz w:val="31"/>
          <w:szCs w:val="31"/>
        </w:rPr>
        <w:t>）</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lastRenderedPageBreak/>
        <w:t>组织开展绩效评价工作，包括：部门整体绩效评价、重点项目绩效评价和单位自评，开展评价项目共计103个。其中：</w:t>
      </w:r>
    </w:p>
    <w:p w:rsidR="001C1028" w:rsidRDefault="005D4E7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重点项目绩效评价1个，为北京市统计局国民经济核算和金融统计监测项目，评价得分87.96分。</w:t>
      </w:r>
    </w:p>
    <w:p w:rsidR="001C1028" w:rsidRDefault="005D4E7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单位自评项目102个，评价得分在90（含）-100分（含）的87个，评价得分在80（含）-90分的15个。</w:t>
      </w:r>
    </w:p>
    <w:p w:rsidR="001C1028" w:rsidRDefault="005D4E7B">
      <w:pPr>
        <w:spacing w:line="560" w:lineRule="exact"/>
        <w:ind w:firstLineChars="200" w:firstLine="640"/>
        <w:rPr>
          <w:rFonts w:ascii="仿宋_GB2312" w:eastAsia="仿宋_GB2312" w:hAnsi="仿宋_GB2312" w:cs="仿宋_GB2312"/>
          <w:sz w:val="32"/>
          <w:szCs w:val="32"/>
        </w:rPr>
      </w:pPr>
      <w:bookmarkStart w:id="203" w:name="_Toc32587"/>
      <w:r>
        <w:rPr>
          <w:rFonts w:ascii="仿宋_GB2312" w:eastAsia="仿宋_GB2312" w:hAnsi="仿宋_GB2312" w:cs="仿宋_GB2312" w:hint="eastAsia"/>
          <w:sz w:val="32"/>
          <w:szCs w:val="32"/>
        </w:rPr>
        <w:t>从总体评价结果来看，各项目资金使用规范，预算执行金额控制在预算批复范围内，绩效目标设定较为合理、清晰，各项目标及指标的完成情况较好，根据相关管理制度严格过程管理，绩效管理规范，绩效产出和效益指标基本达到预定目标。</w:t>
      </w:r>
    </w:p>
    <w:p w:rsidR="001C1028" w:rsidRDefault="005D4E7B">
      <w:pPr>
        <w:spacing w:line="560" w:lineRule="exact"/>
        <w:ind w:firstLineChars="200" w:firstLine="643"/>
        <w:outlineLvl w:val="2"/>
        <w:rPr>
          <w:rFonts w:ascii="仿宋_GB2312" w:eastAsia="仿宋_GB2312" w:hAnsi="宋体" w:cs="宋体"/>
          <w:b/>
          <w:bCs/>
          <w:kern w:val="0"/>
          <w:sz w:val="32"/>
          <w:szCs w:val="32"/>
        </w:rPr>
      </w:pPr>
      <w:bookmarkStart w:id="204" w:name="_Toc19778"/>
      <w:bookmarkStart w:id="205" w:name="_Toc26472"/>
      <w:bookmarkStart w:id="206" w:name="_Toc25518"/>
      <w:bookmarkStart w:id="207" w:name="_Toc8517"/>
      <w:bookmarkStart w:id="208" w:name="_Toc8642"/>
      <w:bookmarkStart w:id="209" w:name="_Toc27532"/>
      <w:bookmarkStart w:id="210" w:name="_Toc28401"/>
      <w:bookmarkStart w:id="211" w:name="_Toc31212"/>
      <w:r>
        <w:rPr>
          <w:rFonts w:ascii="仿宋_GB2312" w:eastAsia="仿宋_GB2312" w:hAnsi="宋体" w:cs="宋体" w:hint="eastAsia"/>
          <w:b/>
          <w:bCs/>
          <w:kern w:val="0"/>
          <w:sz w:val="32"/>
          <w:szCs w:val="32"/>
        </w:rPr>
        <w:t>3.成本绩效分析</w:t>
      </w:r>
      <w:bookmarkEnd w:id="204"/>
      <w:bookmarkEnd w:id="205"/>
      <w:bookmarkEnd w:id="206"/>
      <w:bookmarkEnd w:id="207"/>
      <w:bookmarkEnd w:id="208"/>
      <w:bookmarkEnd w:id="209"/>
      <w:bookmarkEnd w:id="210"/>
      <w:bookmarkEnd w:id="211"/>
    </w:p>
    <w:p w:rsidR="001C1028" w:rsidRDefault="005D4E7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北京市统计局为持续加强</w:t>
      </w:r>
      <w:r>
        <w:rPr>
          <w:rFonts w:ascii="仿宋_GB2312" w:eastAsia="仿宋_GB2312" w:hAnsi="仿宋_GB2312" w:cs="仿宋_GB2312"/>
          <w:sz w:val="32"/>
          <w:szCs w:val="32"/>
        </w:rPr>
        <w:t>高质量发展</w:t>
      </w:r>
      <w:r>
        <w:rPr>
          <w:rFonts w:ascii="仿宋_GB2312" w:eastAsia="仿宋_GB2312" w:hAnsi="仿宋_GB2312" w:cs="仿宋_GB2312" w:hint="eastAsia"/>
          <w:sz w:val="32"/>
          <w:szCs w:val="32"/>
        </w:rPr>
        <w:t>成本</w:t>
      </w:r>
      <w:r>
        <w:rPr>
          <w:rFonts w:ascii="仿宋_GB2312" w:eastAsia="仿宋_GB2312" w:hAnsi="仿宋_GB2312" w:cs="仿宋_GB2312"/>
          <w:sz w:val="32"/>
          <w:szCs w:val="32"/>
        </w:rPr>
        <w:t>绩效评价</w:t>
      </w:r>
      <w:r>
        <w:rPr>
          <w:rFonts w:ascii="仿宋_GB2312" w:eastAsia="仿宋_GB2312" w:hAnsi="仿宋_GB2312" w:cs="仿宋_GB2312" w:hint="eastAsia"/>
          <w:sz w:val="32"/>
          <w:szCs w:val="32"/>
        </w:rPr>
        <w:t>工作，</w:t>
      </w:r>
      <w:r>
        <w:rPr>
          <w:rFonts w:ascii="仿宋_GB2312" w:eastAsia="仿宋_GB2312" w:hAnsi="仿宋_GB2312" w:cs="仿宋_GB2312" w:hint="eastAsia"/>
          <w:kern w:val="0"/>
          <w:sz w:val="32"/>
          <w:szCs w:val="32"/>
          <w:lang w:val="zh-CN"/>
        </w:rPr>
        <w:t>按照《国务院关于进一步深化预算管理制度改革的意见》（国发〔2021〕5号）要求，进一步规范预算支出管理，推进财政支出标准化。</w:t>
      </w:r>
      <w:r>
        <w:rPr>
          <w:rFonts w:ascii="仿宋_GB2312" w:eastAsia="仿宋_GB2312" w:hAnsi="仿宋_GB2312" w:cs="仿宋_GB2312" w:hint="eastAsia"/>
          <w:kern w:val="0"/>
          <w:sz w:val="32"/>
          <w:szCs w:val="32"/>
        </w:rPr>
        <w:t>参照</w:t>
      </w:r>
      <w:r>
        <w:rPr>
          <w:rFonts w:ascii="仿宋_GB2312" w:eastAsia="仿宋_GB2312" w:hAnsi="仿宋_GB2312" w:cs="仿宋_GB2312" w:hint="eastAsia"/>
          <w:kern w:val="0"/>
          <w:sz w:val="32"/>
          <w:szCs w:val="32"/>
          <w:lang w:val="zh-CN"/>
        </w:rPr>
        <w:t>《北京市财政局关于印发〈北京市市</w:t>
      </w:r>
      <w:r>
        <w:rPr>
          <w:rFonts w:ascii="仿宋_GB2312" w:eastAsia="仿宋_GB2312" w:hAnsi="仿宋_GB2312" w:cs="仿宋_GB2312" w:hint="eastAsia"/>
          <w:sz w:val="32"/>
          <w:szCs w:val="32"/>
          <w:lang w:val="zh-CN"/>
        </w:rPr>
        <w:t>级财政支出成本预算绩效分析操作流程〉的通知》（京财绩效〔2020〕893号）</w:t>
      </w:r>
      <w:r>
        <w:rPr>
          <w:rFonts w:ascii="仿宋_GB2312" w:eastAsia="仿宋_GB2312" w:hAnsi="仿宋_GB2312" w:cs="仿宋_GB2312" w:hint="eastAsia"/>
          <w:sz w:val="32"/>
          <w:szCs w:val="32"/>
        </w:rPr>
        <w:t>的</w:t>
      </w:r>
      <w:r>
        <w:rPr>
          <w:rFonts w:ascii="仿宋_GB2312" w:eastAsia="仿宋_GB2312" w:hAnsi="仿宋_GB2312" w:cs="仿宋_GB2312" w:hint="eastAsia"/>
          <w:sz w:val="32"/>
          <w:szCs w:val="32"/>
          <w:lang w:val="zh-CN"/>
        </w:rPr>
        <w:t>分析方法，</w:t>
      </w:r>
      <w:r>
        <w:rPr>
          <w:rFonts w:ascii="仿宋_GB2312" w:eastAsia="仿宋_GB2312" w:hAnsi="仿宋_GB2312" w:cs="仿宋_GB2312" w:hint="eastAsia"/>
          <w:sz w:val="32"/>
          <w:szCs w:val="32"/>
        </w:rPr>
        <w:t>按照</w:t>
      </w:r>
      <w:r>
        <w:rPr>
          <w:rFonts w:ascii="仿宋_GB2312" w:eastAsia="仿宋_GB2312" w:hAnsi="宋体" w:hint="eastAsia"/>
          <w:bCs/>
          <w:sz w:val="32"/>
          <w:szCs w:val="32"/>
        </w:rPr>
        <w:t>北京市财政局《关于开展2024年预算绩效管理相关工作的函》</w:t>
      </w:r>
      <w:r>
        <w:rPr>
          <w:rFonts w:ascii="仿宋_GB2312" w:eastAsia="仿宋_GB2312" w:hAnsi="仿宋_GB2312" w:cs="仿宋_GB2312" w:hint="eastAsia"/>
          <w:sz w:val="32"/>
          <w:szCs w:val="32"/>
        </w:rPr>
        <w:t>要求，</w:t>
      </w:r>
      <w:r>
        <w:rPr>
          <w:rFonts w:ascii="仿宋_GB2312" w:eastAsia="仿宋_GB2312" w:hAnsi="仿宋_GB2312" w:cs="仿宋_GB2312" w:hint="eastAsia"/>
          <w:sz w:val="32"/>
          <w:szCs w:val="32"/>
          <w:lang w:val="zh-CN"/>
        </w:rPr>
        <w:t>选取</w:t>
      </w:r>
      <w:r>
        <w:rPr>
          <w:rFonts w:ascii="仿宋_GB2312" w:eastAsia="仿宋_GB2312" w:hAnsi="仿宋_GB2312" w:cs="仿宋_GB2312" w:hint="eastAsia"/>
          <w:sz w:val="32"/>
          <w:szCs w:val="32"/>
        </w:rPr>
        <w:t>统计监测分析及统计资料编印工作经费项目开展成本预算绩效分析工作。对统计监测分析及统计资料编印工作经费项目支出的历史成本进行梳理，分析项目内容构成，找出影响成本的关键因素。与绩效目标相结合，按照投入成本、产出质量与效益相匹配对应的原则，全面衡量各项内容的投入成本。</w:t>
      </w:r>
      <w:r>
        <w:rPr>
          <w:rFonts w:ascii="仿宋_GB2312" w:eastAsia="仿宋_GB2312" w:hAnsi="仿宋_GB2312" w:cs="仿宋_GB2312" w:hint="eastAsia"/>
          <w:sz w:val="32"/>
          <w:szCs w:val="32"/>
        </w:rPr>
        <w:lastRenderedPageBreak/>
        <w:t>采取最低成本法和比较法，通过查阅资料、沟通访谈、数据收集、网络调查、资料分析等方式，对统计监测分析及统计资料编印工作经费项目成本效益进行分析，明确了</w:t>
      </w:r>
      <w:r>
        <w:rPr>
          <w:rFonts w:ascii="仿宋_GB2312" w:eastAsia="仿宋_GB2312" w:hAnsi="仿宋_GB2312" w:cs="仿宋_GB2312" w:hint="eastAsia"/>
          <w:sz w:val="32"/>
          <w:szCs w:val="32"/>
          <w:lang w:val="zh-CN"/>
        </w:rPr>
        <w:t>成本定额标准，</w:t>
      </w:r>
      <w:r>
        <w:rPr>
          <w:rFonts w:ascii="仿宋_GB2312" w:eastAsia="仿宋_GB2312" w:hAnsi="仿宋_GB2312" w:cs="仿宋_GB2312" w:hint="eastAsia"/>
          <w:sz w:val="32"/>
          <w:szCs w:val="32"/>
        </w:rPr>
        <w:t>强化了成本绩效意识，为</w:t>
      </w:r>
      <w:r>
        <w:rPr>
          <w:rFonts w:ascii="仿宋_GB2312" w:eastAsia="仿宋_GB2312" w:hAnsi="仿宋_GB2312" w:cs="仿宋_GB2312" w:hint="eastAsia"/>
          <w:sz w:val="32"/>
          <w:szCs w:val="32"/>
          <w:lang w:val="zh-CN"/>
        </w:rPr>
        <w:t>实现预算安排核成本、资金使用有规范、综合考评讲绩效的预算管理模式</w:t>
      </w:r>
      <w:r>
        <w:rPr>
          <w:rFonts w:ascii="仿宋_GB2312" w:eastAsia="仿宋_GB2312" w:hAnsi="仿宋_GB2312" w:cs="仿宋_GB2312" w:hint="eastAsia"/>
          <w:sz w:val="32"/>
          <w:szCs w:val="32"/>
        </w:rPr>
        <w:t>奠定基础。</w:t>
      </w:r>
    </w:p>
    <w:p w:rsidR="001C1028" w:rsidRDefault="005D4E7B">
      <w:pPr>
        <w:spacing w:line="560" w:lineRule="exact"/>
        <w:ind w:firstLineChars="200" w:firstLine="643"/>
        <w:outlineLvl w:val="1"/>
        <w:rPr>
          <w:rFonts w:ascii="楷体_GB2312" w:eastAsia="楷体_GB2312" w:hAnsi="Calibri"/>
          <w:b/>
          <w:bCs/>
          <w:sz w:val="32"/>
          <w:szCs w:val="32"/>
        </w:rPr>
      </w:pPr>
      <w:bookmarkStart w:id="212" w:name="_Toc15582"/>
      <w:bookmarkStart w:id="213" w:name="_Toc8376"/>
      <w:bookmarkStart w:id="214" w:name="_Toc12040"/>
      <w:bookmarkStart w:id="215" w:name="_Toc21337"/>
      <w:bookmarkStart w:id="216" w:name="_Toc24081"/>
      <w:bookmarkStart w:id="217" w:name="_Toc31786"/>
      <w:bookmarkStart w:id="218" w:name="_Toc6514"/>
      <w:bookmarkStart w:id="219" w:name="_Toc22436"/>
      <w:bookmarkStart w:id="220" w:name="_Toc14232"/>
      <w:bookmarkStart w:id="221" w:name="_Toc18281"/>
      <w:bookmarkEnd w:id="203"/>
      <w:r>
        <w:rPr>
          <w:rFonts w:ascii="楷体_GB2312" w:eastAsia="楷体_GB2312" w:hAnsi="Calibri" w:hint="eastAsia"/>
          <w:b/>
          <w:bCs/>
          <w:sz w:val="32"/>
          <w:szCs w:val="32"/>
        </w:rPr>
        <w:t>（四）结转结余率</w:t>
      </w:r>
      <w:bookmarkEnd w:id="212"/>
      <w:bookmarkEnd w:id="213"/>
      <w:bookmarkEnd w:id="214"/>
      <w:bookmarkEnd w:id="215"/>
      <w:bookmarkEnd w:id="216"/>
      <w:bookmarkEnd w:id="217"/>
      <w:bookmarkEnd w:id="218"/>
      <w:bookmarkEnd w:id="219"/>
      <w:bookmarkEnd w:id="220"/>
    </w:p>
    <w:p w:rsidR="001C1028" w:rsidRDefault="005D4E7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2024年，部门预算结转结余总额4,786.339235万元，与支出预算数59,561.585802万元比，结转结余率为8.04%；2023年，部门预算结转结余总额2,981.803282万元，与支出预算数49,681.178492万元比，结转结余率为6.00%,2024年度结转结余率比2023年度增长2.04个百分点。</w:t>
      </w:r>
    </w:p>
    <w:p w:rsidR="001C1028" w:rsidRDefault="005D4E7B">
      <w:pPr>
        <w:spacing w:line="560" w:lineRule="exact"/>
        <w:ind w:firstLineChars="200" w:firstLine="643"/>
        <w:outlineLvl w:val="1"/>
        <w:rPr>
          <w:rFonts w:ascii="楷体_GB2312" w:eastAsia="楷体_GB2312" w:hAnsi="Calibri"/>
          <w:b/>
          <w:bCs/>
          <w:sz w:val="32"/>
          <w:szCs w:val="32"/>
        </w:rPr>
      </w:pPr>
      <w:bookmarkStart w:id="222" w:name="_Toc32667"/>
      <w:bookmarkStart w:id="223" w:name="_Toc31299"/>
      <w:bookmarkStart w:id="224" w:name="_Toc27885"/>
      <w:bookmarkStart w:id="225" w:name="_Toc17586"/>
      <w:bookmarkStart w:id="226" w:name="_Toc24633"/>
      <w:bookmarkStart w:id="227" w:name="_Toc11616"/>
      <w:bookmarkStart w:id="228" w:name="_Toc23845"/>
      <w:bookmarkStart w:id="229" w:name="_Toc11174"/>
      <w:bookmarkStart w:id="230" w:name="_Toc25721"/>
      <w:r>
        <w:rPr>
          <w:rFonts w:ascii="楷体_GB2312" w:eastAsia="楷体_GB2312" w:hAnsi="Calibri" w:hint="eastAsia"/>
          <w:b/>
          <w:bCs/>
          <w:sz w:val="32"/>
          <w:szCs w:val="32"/>
        </w:rPr>
        <w:t>（五）部门预决算差异率</w:t>
      </w:r>
      <w:bookmarkEnd w:id="222"/>
      <w:bookmarkEnd w:id="223"/>
      <w:bookmarkEnd w:id="224"/>
      <w:bookmarkEnd w:id="225"/>
      <w:bookmarkEnd w:id="226"/>
      <w:bookmarkEnd w:id="227"/>
      <w:bookmarkEnd w:id="228"/>
      <w:bookmarkEnd w:id="229"/>
      <w:bookmarkEnd w:id="230"/>
    </w:p>
    <w:p w:rsidR="001C1028" w:rsidRDefault="005D4E7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2024年，北京市统计局年初预算数54,420.819328万元，年度决算数54,773.455886万元，预决算差异率0.65%，部门预算的约束力较好。</w:t>
      </w:r>
    </w:p>
    <w:p w:rsidR="001C1028" w:rsidRDefault="005D4E7B">
      <w:pPr>
        <w:spacing w:line="560" w:lineRule="exact"/>
        <w:ind w:firstLineChars="200" w:firstLine="640"/>
        <w:outlineLvl w:val="0"/>
        <w:rPr>
          <w:rFonts w:ascii="黑体" w:eastAsia="黑体" w:hAnsi="黑体" w:cs="宋体"/>
          <w:kern w:val="0"/>
          <w:sz w:val="32"/>
          <w:szCs w:val="32"/>
        </w:rPr>
      </w:pPr>
      <w:bookmarkStart w:id="231" w:name="_Toc11130"/>
      <w:bookmarkStart w:id="232" w:name="_Toc28613"/>
      <w:bookmarkStart w:id="233" w:name="_Toc2837"/>
      <w:bookmarkStart w:id="234" w:name="_Toc13393"/>
      <w:bookmarkStart w:id="235" w:name="_Toc11037"/>
      <w:bookmarkStart w:id="236" w:name="_Toc4151"/>
      <w:bookmarkStart w:id="237" w:name="_Toc30440"/>
      <w:bookmarkStart w:id="238" w:name="_Toc32211"/>
      <w:r>
        <w:rPr>
          <w:rFonts w:ascii="黑体" w:eastAsia="黑体" w:hAnsi="黑体" w:cs="宋体" w:hint="eastAsia"/>
          <w:kern w:val="0"/>
          <w:sz w:val="32"/>
          <w:szCs w:val="32"/>
        </w:rPr>
        <w:t>五、总体评价结论</w:t>
      </w:r>
      <w:bookmarkEnd w:id="221"/>
      <w:bookmarkEnd w:id="231"/>
      <w:bookmarkEnd w:id="232"/>
      <w:bookmarkEnd w:id="233"/>
      <w:bookmarkEnd w:id="234"/>
      <w:bookmarkEnd w:id="235"/>
      <w:bookmarkEnd w:id="236"/>
      <w:bookmarkEnd w:id="237"/>
      <w:bookmarkEnd w:id="238"/>
    </w:p>
    <w:p w:rsidR="001C1028" w:rsidRDefault="005D4E7B">
      <w:pPr>
        <w:spacing w:line="560" w:lineRule="exact"/>
        <w:ind w:firstLineChars="200" w:firstLine="643"/>
        <w:outlineLvl w:val="1"/>
        <w:rPr>
          <w:rFonts w:ascii="楷体_GB2312" w:eastAsia="楷体_GB2312" w:hAnsi="Calibri"/>
          <w:b/>
          <w:bCs/>
          <w:sz w:val="32"/>
          <w:szCs w:val="32"/>
        </w:rPr>
      </w:pPr>
      <w:bookmarkStart w:id="239" w:name="_Toc16395"/>
      <w:bookmarkStart w:id="240" w:name="_Toc7300"/>
      <w:bookmarkStart w:id="241" w:name="_Toc15671"/>
      <w:bookmarkStart w:id="242" w:name="_Toc9893"/>
      <w:bookmarkStart w:id="243" w:name="_Toc9440"/>
      <w:bookmarkStart w:id="244" w:name="_Toc29139"/>
      <w:bookmarkStart w:id="245" w:name="_Toc1186"/>
      <w:bookmarkStart w:id="246" w:name="_Toc4406"/>
      <w:bookmarkStart w:id="247" w:name="_Toc12920"/>
      <w:r>
        <w:rPr>
          <w:rFonts w:ascii="楷体_GB2312" w:eastAsia="楷体_GB2312" w:hAnsi="Calibri" w:hint="eastAsia"/>
          <w:b/>
          <w:bCs/>
          <w:sz w:val="32"/>
          <w:szCs w:val="32"/>
        </w:rPr>
        <w:t>（一）评价得分情况</w:t>
      </w:r>
      <w:bookmarkEnd w:id="239"/>
      <w:bookmarkEnd w:id="240"/>
      <w:bookmarkEnd w:id="241"/>
      <w:bookmarkEnd w:id="242"/>
      <w:bookmarkEnd w:id="243"/>
      <w:bookmarkEnd w:id="244"/>
      <w:bookmarkEnd w:id="245"/>
      <w:bookmarkEnd w:id="246"/>
      <w:bookmarkEnd w:id="247"/>
    </w:p>
    <w:p w:rsidR="001C1028" w:rsidRDefault="005D4E7B">
      <w:pPr>
        <w:pStyle w:val="a3"/>
        <w:spacing w:line="560" w:lineRule="exact"/>
        <w:ind w:firstLine="640"/>
        <w:rPr>
          <w:sz w:val="32"/>
          <w:szCs w:val="32"/>
        </w:rPr>
      </w:pPr>
      <w:r>
        <w:rPr>
          <w:rFonts w:ascii="仿宋_GB2312" w:eastAsia="仿宋_GB2312" w:hAnsi="仿宋_GB2312" w:cs="仿宋_GB2312" w:hint="eastAsia"/>
          <w:sz w:val="32"/>
          <w:szCs w:val="32"/>
        </w:rPr>
        <w:t>部门整体绩效评价综合得分90.61分，其中：当年预算执行情况18.41分、整体绩效目标实现情况53.00分、预算管理情况19.20分。</w:t>
      </w:r>
    </w:p>
    <w:p w:rsidR="001C1028" w:rsidRDefault="005D4E7B" w:rsidP="00D96F60">
      <w:pPr>
        <w:spacing w:beforeLines="50" w:afterLines="50"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2024年部门整体绩效评价指标体系评分一览表</w:t>
      </w:r>
    </w:p>
    <w:tbl>
      <w:tblPr>
        <w:tblW w:w="9537" w:type="dxa"/>
        <w:tblInd w:w="-312" w:type="dxa"/>
        <w:tblLayout w:type="fixed"/>
        <w:tblLook w:val="04A0"/>
      </w:tblPr>
      <w:tblGrid>
        <w:gridCol w:w="1434"/>
        <w:gridCol w:w="1692"/>
        <w:gridCol w:w="4364"/>
        <w:gridCol w:w="859"/>
        <w:gridCol w:w="1188"/>
      </w:tblGrid>
      <w:tr w:rsidR="001C1028">
        <w:trPr>
          <w:trHeight w:val="380"/>
          <w:tblHeader/>
        </w:trPr>
        <w:tc>
          <w:tcPr>
            <w:tcW w:w="1434"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center"/>
              <w:textAlignment w:val="center"/>
              <w:rPr>
                <w:rFonts w:ascii="仿宋_GB2312" w:eastAsia="仿宋_GB2312" w:hAnsi="仿宋_GB2312" w:cs="仿宋_GB2312"/>
                <w:b/>
                <w:bCs/>
                <w:sz w:val="28"/>
                <w:szCs w:val="28"/>
              </w:rPr>
            </w:pPr>
            <w:r>
              <w:rPr>
                <w:rFonts w:ascii="仿宋_GB2312" w:eastAsia="仿宋_GB2312" w:hAnsi="仿宋_GB2312" w:cs="仿宋_GB2312" w:hint="eastAsia"/>
                <w:b/>
                <w:bCs/>
                <w:kern w:val="0"/>
                <w:sz w:val="28"/>
                <w:szCs w:val="28"/>
              </w:rPr>
              <w:t>一级指标</w:t>
            </w:r>
          </w:p>
        </w:tc>
        <w:tc>
          <w:tcPr>
            <w:tcW w:w="1692"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center"/>
              <w:textAlignment w:val="center"/>
              <w:rPr>
                <w:rFonts w:ascii="仿宋_GB2312" w:eastAsia="仿宋_GB2312" w:hAnsi="仿宋_GB2312" w:cs="仿宋_GB2312"/>
                <w:b/>
                <w:bCs/>
                <w:sz w:val="28"/>
                <w:szCs w:val="28"/>
              </w:rPr>
            </w:pPr>
            <w:r>
              <w:rPr>
                <w:rFonts w:ascii="仿宋_GB2312" w:eastAsia="仿宋_GB2312" w:hAnsi="仿宋_GB2312" w:cs="仿宋_GB2312" w:hint="eastAsia"/>
                <w:b/>
                <w:bCs/>
                <w:kern w:val="0"/>
                <w:sz w:val="28"/>
                <w:szCs w:val="28"/>
              </w:rPr>
              <w:t>二级指标</w:t>
            </w:r>
          </w:p>
        </w:tc>
        <w:tc>
          <w:tcPr>
            <w:tcW w:w="4364"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center"/>
              <w:textAlignment w:val="center"/>
              <w:rPr>
                <w:rFonts w:ascii="仿宋_GB2312" w:eastAsia="仿宋_GB2312" w:hAnsi="仿宋_GB2312" w:cs="仿宋_GB2312"/>
                <w:b/>
                <w:bCs/>
                <w:sz w:val="28"/>
                <w:szCs w:val="28"/>
              </w:rPr>
            </w:pPr>
            <w:r>
              <w:rPr>
                <w:rFonts w:ascii="仿宋_GB2312" w:eastAsia="仿宋_GB2312" w:hAnsi="仿宋_GB2312" w:cs="仿宋_GB2312" w:hint="eastAsia"/>
                <w:b/>
                <w:bCs/>
                <w:kern w:val="0"/>
                <w:sz w:val="28"/>
                <w:szCs w:val="28"/>
              </w:rPr>
              <w:t>三级指标</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center"/>
              <w:textAlignment w:val="center"/>
              <w:rPr>
                <w:rFonts w:ascii="仿宋_GB2312" w:eastAsia="仿宋_GB2312" w:hAnsi="仿宋_GB2312" w:cs="仿宋_GB2312"/>
                <w:b/>
                <w:bCs/>
                <w:sz w:val="28"/>
                <w:szCs w:val="28"/>
              </w:rPr>
            </w:pPr>
            <w:r>
              <w:rPr>
                <w:rFonts w:ascii="仿宋_GB2312" w:eastAsia="仿宋_GB2312" w:hAnsi="仿宋_GB2312" w:cs="仿宋_GB2312" w:hint="eastAsia"/>
                <w:b/>
                <w:bCs/>
                <w:kern w:val="0"/>
                <w:sz w:val="28"/>
                <w:szCs w:val="28"/>
              </w:rPr>
              <w:t>分值</w:t>
            </w:r>
          </w:p>
        </w:tc>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center"/>
              <w:textAlignment w:val="center"/>
              <w:rPr>
                <w:rFonts w:ascii="仿宋_GB2312" w:eastAsia="仿宋_GB2312" w:hAnsi="仿宋_GB2312" w:cs="仿宋_GB2312"/>
                <w:b/>
                <w:bCs/>
                <w:sz w:val="28"/>
                <w:szCs w:val="28"/>
              </w:rPr>
            </w:pPr>
            <w:r>
              <w:rPr>
                <w:rFonts w:ascii="仿宋_GB2312" w:eastAsia="仿宋_GB2312" w:hAnsi="仿宋_GB2312" w:cs="仿宋_GB2312" w:hint="eastAsia"/>
                <w:b/>
                <w:bCs/>
                <w:kern w:val="0"/>
                <w:sz w:val="28"/>
                <w:szCs w:val="28"/>
              </w:rPr>
              <w:t>得分</w:t>
            </w:r>
          </w:p>
        </w:tc>
      </w:tr>
      <w:tr w:rsidR="001C1028">
        <w:trPr>
          <w:trHeight w:val="560"/>
        </w:trPr>
        <w:tc>
          <w:tcPr>
            <w:tcW w:w="14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当年预算执行情况</w:t>
            </w:r>
            <w:r>
              <w:rPr>
                <w:rFonts w:ascii="仿宋_GB2312" w:eastAsia="仿宋_GB2312" w:hAnsi="仿宋_GB2312" w:cs="仿宋_GB2312" w:hint="eastAsia"/>
                <w:kern w:val="0"/>
                <w:sz w:val="28"/>
                <w:szCs w:val="28"/>
              </w:rPr>
              <w:lastRenderedPageBreak/>
              <w:t>（20）</w:t>
            </w:r>
          </w:p>
        </w:tc>
        <w:tc>
          <w:tcPr>
            <w:tcW w:w="16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lastRenderedPageBreak/>
              <w:t>资金总体</w:t>
            </w:r>
          </w:p>
        </w:tc>
        <w:tc>
          <w:tcPr>
            <w:tcW w:w="436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left"/>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w:t>
            </w:r>
          </w:p>
        </w:tc>
        <w:tc>
          <w:tcPr>
            <w:tcW w:w="8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20</w:t>
            </w:r>
          </w:p>
        </w:tc>
        <w:tc>
          <w:tcPr>
            <w:tcW w:w="118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18.41</w:t>
            </w:r>
          </w:p>
        </w:tc>
      </w:tr>
      <w:tr w:rsidR="001C1028">
        <w:trPr>
          <w:trHeight w:val="560"/>
        </w:trPr>
        <w:tc>
          <w:tcPr>
            <w:tcW w:w="14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1C1028">
            <w:pPr>
              <w:spacing w:line="560" w:lineRule="exact"/>
              <w:jc w:val="center"/>
              <w:rPr>
                <w:rFonts w:ascii="仿宋_GB2312" w:eastAsia="仿宋_GB2312" w:hAnsi="仿宋_GB2312" w:cs="仿宋_GB2312"/>
                <w:sz w:val="28"/>
                <w:szCs w:val="28"/>
              </w:rPr>
            </w:pPr>
          </w:p>
        </w:tc>
        <w:tc>
          <w:tcPr>
            <w:tcW w:w="1692" w:type="dxa"/>
            <w:vMerge/>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1C1028">
            <w:pPr>
              <w:spacing w:line="560" w:lineRule="exact"/>
              <w:jc w:val="center"/>
              <w:rPr>
                <w:rFonts w:ascii="仿宋_GB2312" w:eastAsia="仿宋_GB2312" w:hAnsi="仿宋_GB2312" w:cs="仿宋_GB2312"/>
                <w:sz w:val="28"/>
                <w:szCs w:val="28"/>
              </w:rPr>
            </w:pPr>
          </w:p>
        </w:tc>
        <w:tc>
          <w:tcPr>
            <w:tcW w:w="4364" w:type="dxa"/>
            <w:vMerge/>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1C1028">
            <w:pPr>
              <w:spacing w:line="560" w:lineRule="exact"/>
              <w:jc w:val="left"/>
              <w:rPr>
                <w:rFonts w:ascii="仿宋_GB2312" w:eastAsia="仿宋_GB2312" w:hAnsi="仿宋_GB2312" w:cs="仿宋_GB2312"/>
                <w:sz w:val="28"/>
                <w:szCs w:val="28"/>
              </w:rPr>
            </w:pPr>
          </w:p>
        </w:tc>
        <w:tc>
          <w:tcPr>
            <w:tcW w:w="8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1C1028">
            <w:pPr>
              <w:spacing w:line="560" w:lineRule="exact"/>
              <w:jc w:val="center"/>
              <w:rPr>
                <w:rFonts w:ascii="仿宋_GB2312" w:eastAsia="仿宋_GB2312" w:hAnsi="仿宋_GB2312" w:cs="仿宋_GB2312"/>
                <w:sz w:val="28"/>
                <w:szCs w:val="28"/>
              </w:rPr>
            </w:pPr>
          </w:p>
        </w:tc>
        <w:tc>
          <w:tcPr>
            <w:tcW w:w="11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1C1028">
            <w:pPr>
              <w:spacing w:line="560" w:lineRule="exact"/>
              <w:jc w:val="center"/>
              <w:rPr>
                <w:rFonts w:ascii="仿宋_GB2312" w:eastAsia="仿宋_GB2312" w:hAnsi="仿宋_GB2312" w:cs="仿宋_GB2312"/>
                <w:sz w:val="28"/>
                <w:szCs w:val="28"/>
              </w:rPr>
            </w:pPr>
          </w:p>
        </w:tc>
      </w:tr>
      <w:tr w:rsidR="001C1028">
        <w:trPr>
          <w:trHeight w:val="560"/>
        </w:trPr>
        <w:tc>
          <w:tcPr>
            <w:tcW w:w="14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1C1028">
            <w:pPr>
              <w:spacing w:line="560" w:lineRule="exact"/>
              <w:jc w:val="center"/>
              <w:rPr>
                <w:rFonts w:ascii="仿宋_GB2312" w:eastAsia="仿宋_GB2312" w:hAnsi="仿宋_GB2312" w:cs="仿宋_GB2312"/>
                <w:sz w:val="28"/>
                <w:szCs w:val="28"/>
              </w:rPr>
            </w:pPr>
          </w:p>
        </w:tc>
        <w:tc>
          <w:tcPr>
            <w:tcW w:w="16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基本支出</w:t>
            </w:r>
          </w:p>
        </w:tc>
        <w:tc>
          <w:tcPr>
            <w:tcW w:w="436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left"/>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w:t>
            </w:r>
          </w:p>
        </w:tc>
        <w:tc>
          <w:tcPr>
            <w:tcW w:w="8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1C1028">
            <w:pPr>
              <w:spacing w:line="560" w:lineRule="exact"/>
              <w:jc w:val="center"/>
              <w:rPr>
                <w:rFonts w:ascii="仿宋_GB2312" w:eastAsia="仿宋_GB2312" w:hAnsi="仿宋_GB2312" w:cs="仿宋_GB2312"/>
                <w:sz w:val="28"/>
                <w:szCs w:val="28"/>
              </w:rPr>
            </w:pPr>
          </w:p>
        </w:tc>
        <w:tc>
          <w:tcPr>
            <w:tcW w:w="11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1C1028">
            <w:pPr>
              <w:spacing w:line="560" w:lineRule="exact"/>
              <w:jc w:val="center"/>
              <w:rPr>
                <w:rFonts w:ascii="仿宋_GB2312" w:eastAsia="仿宋_GB2312" w:hAnsi="仿宋_GB2312" w:cs="仿宋_GB2312"/>
                <w:sz w:val="28"/>
                <w:szCs w:val="28"/>
              </w:rPr>
            </w:pPr>
          </w:p>
        </w:tc>
      </w:tr>
      <w:tr w:rsidR="001C1028">
        <w:trPr>
          <w:trHeight w:val="560"/>
        </w:trPr>
        <w:tc>
          <w:tcPr>
            <w:tcW w:w="14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1C1028">
            <w:pPr>
              <w:spacing w:line="560" w:lineRule="exact"/>
              <w:jc w:val="center"/>
              <w:rPr>
                <w:rFonts w:ascii="仿宋_GB2312" w:eastAsia="仿宋_GB2312" w:hAnsi="仿宋_GB2312" w:cs="仿宋_GB2312"/>
                <w:sz w:val="28"/>
                <w:szCs w:val="28"/>
              </w:rPr>
            </w:pPr>
          </w:p>
        </w:tc>
        <w:tc>
          <w:tcPr>
            <w:tcW w:w="1692" w:type="dxa"/>
            <w:vMerge/>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1C1028">
            <w:pPr>
              <w:spacing w:line="560" w:lineRule="exact"/>
              <w:jc w:val="center"/>
              <w:rPr>
                <w:rFonts w:ascii="仿宋_GB2312" w:eastAsia="仿宋_GB2312" w:hAnsi="仿宋_GB2312" w:cs="仿宋_GB2312"/>
                <w:sz w:val="28"/>
                <w:szCs w:val="28"/>
              </w:rPr>
            </w:pPr>
          </w:p>
        </w:tc>
        <w:tc>
          <w:tcPr>
            <w:tcW w:w="4364" w:type="dxa"/>
            <w:vMerge/>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1C1028">
            <w:pPr>
              <w:spacing w:line="560" w:lineRule="exact"/>
              <w:jc w:val="left"/>
              <w:rPr>
                <w:rFonts w:ascii="仿宋_GB2312" w:eastAsia="仿宋_GB2312" w:hAnsi="仿宋_GB2312" w:cs="仿宋_GB2312"/>
                <w:sz w:val="28"/>
                <w:szCs w:val="28"/>
              </w:rPr>
            </w:pPr>
          </w:p>
        </w:tc>
        <w:tc>
          <w:tcPr>
            <w:tcW w:w="8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1C1028">
            <w:pPr>
              <w:spacing w:line="560" w:lineRule="exact"/>
              <w:jc w:val="center"/>
              <w:rPr>
                <w:rFonts w:ascii="仿宋_GB2312" w:eastAsia="仿宋_GB2312" w:hAnsi="仿宋_GB2312" w:cs="仿宋_GB2312"/>
                <w:sz w:val="28"/>
                <w:szCs w:val="28"/>
              </w:rPr>
            </w:pPr>
          </w:p>
        </w:tc>
        <w:tc>
          <w:tcPr>
            <w:tcW w:w="11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1C1028">
            <w:pPr>
              <w:spacing w:line="560" w:lineRule="exact"/>
              <w:jc w:val="center"/>
              <w:rPr>
                <w:rFonts w:ascii="仿宋_GB2312" w:eastAsia="仿宋_GB2312" w:hAnsi="仿宋_GB2312" w:cs="仿宋_GB2312"/>
                <w:sz w:val="28"/>
                <w:szCs w:val="28"/>
              </w:rPr>
            </w:pPr>
          </w:p>
        </w:tc>
      </w:tr>
      <w:tr w:rsidR="001C1028">
        <w:trPr>
          <w:trHeight w:val="560"/>
        </w:trPr>
        <w:tc>
          <w:tcPr>
            <w:tcW w:w="14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1C1028">
            <w:pPr>
              <w:spacing w:line="560" w:lineRule="exact"/>
              <w:jc w:val="center"/>
              <w:rPr>
                <w:rFonts w:ascii="仿宋_GB2312" w:eastAsia="仿宋_GB2312" w:hAnsi="仿宋_GB2312" w:cs="仿宋_GB2312"/>
                <w:sz w:val="28"/>
                <w:szCs w:val="28"/>
              </w:rPr>
            </w:pPr>
          </w:p>
        </w:tc>
        <w:tc>
          <w:tcPr>
            <w:tcW w:w="16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项目支出</w:t>
            </w:r>
          </w:p>
        </w:tc>
        <w:tc>
          <w:tcPr>
            <w:tcW w:w="436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left"/>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w:t>
            </w:r>
          </w:p>
        </w:tc>
        <w:tc>
          <w:tcPr>
            <w:tcW w:w="8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1C1028">
            <w:pPr>
              <w:spacing w:line="560" w:lineRule="exact"/>
              <w:jc w:val="center"/>
              <w:rPr>
                <w:rFonts w:ascii="仿宋_GB2312" w:eastAsia="仿宋_GB2312" w:hAnsi="仿宋_GB2312" w:cs="仿宋_GB2312"/>
                <w:sz w:val="28"/>
                <w:szCs w:val="28"/>
              </w:rPr>
            </w:pPr>
          </w:p>
        </w:tc>
        <w:tc>
          <w:tcPr>
            <w:tcW w:w="11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1C1028">
            <w:pPr>
              <w:spacing w:line="560" w:lineRule="exact"/>
              <w:jc w:val="center"/>
              <w:rPr>
                <w:rFonts w:ascii="仿宋_GB2312" w:eastAsia="仿宋_GB2312" w:hAnsi="仿宋_GB2312" w:cs="仿宋_GB2312"/>
                <w:sz w:val="28"/>
                <w:szCs w:val="28"/>
              </w:rPr>
            </w:pPr>
          </w:p>
        </w:tc>
      </w:tr>
      <w:tr w:rsidR="001C1028">
        <w:trPr>
          <w:trHeight w:val="560"/>
        </w:trPr>
        <w:tc>
          <w:tcPr>
            <w:tcW w:w="14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1C1028">
            <w:pPr>
              <w:spacing w:line="560" w:lineRule="exact"/>
              <w:jc w:val="center"/>
              <w:rPr>
                <w:rFonts w:ascii="仿宋_GB2312" w:eastAsia="仿宋_GB2312" w:hAnsi="仿宋_GB2312" w:cs="仿宋_GB2312"/>
                <w:sz w:val="28"/>
                <w:szCs w:val="28"/>
              </w:rPr>
            </w:pPr>
          </w:p>
        </w:tc>
        <w:tc>
          <w:tcPr>
            <w:tcW w:w="1692" w:type="dxa"/>
            <w:vMerge/>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1C1028">
            <w:pPr>
              <w:spacing w:line="560" w:lineRule="exact"/>
              <w:jc w:val="center"/>
              <w:rPr>
                <w:rFonts w:ascii="仿宋_GB2312" w:eastAsia="仿宋_GB2312" w:hAnsi="仿宋_GB2312" w:cs="仿宋_GB2312"/>
                <w:sz w:val="28"/>
                <w:szCs w:val="28"/>
              </w:rPr>
            </w:pPr>
          </w:p>
        </w:tc>
        <w:tc>
          <w:tcPr>
            <w:tcW w:w="4364" w:type="dxa"/>
            <w:vMerge/>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1C1028">
            <w:pPr>
              <w:spacing w:line="560" w:lineRule="exact"/>
              <w:jc w:val="left"/>
              <w:rPr>
                <w:rFonts w:ascii="仿宋_GB2312" w:eastAsia="仿宋_GB2312" w:hAnsi="仿宋_GB2312" w:cs="仿宋_GB2312"/>
                <w:sz w:val="28"/>
                <w:szCs w:val="28"/>
              </w:rPr>
            </w:pPr>
          </w:p>
        </w:tc>
        <w:tc>
          <w:tcPr>
            <w:tcW w:w="8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1C1028">
            <w:pPr>
              <w:spacing w:line="560" w:lineRule="exact"/>
              <w:jc w:val="center"/>
              <w:rPr>
                <w:rFonts w:ascii="仿宋_GB2312" w:eastAsia="仿宋_GB2312" w:hAnsi="仿宋_GB2312" w:cs="仿宋_GB2312"/>
                <w:sz w:val="28"/>
                <w:szCs w:val="28"/>
              </w:rPr>
            </w:pPr>
          </w:p>
        </w:tc>
        <w:tc>
          <w:tcPr>
            <w:tcW w:w="11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1C1028">
            <w:pPr>
              <w:spacing w:line="560" w:lineRule="exact"/>
              <w:jc w:val="center"/>
              <w:rPr>
                <w:rFonts w:ascii="仿宋_GB2312" w:eastAsia="仿宋_GB2312" w:hAnsi="仿宋_GB2312" w:cs="仿宋_GB2312"/>
                <w:sz w:val="28"/>
                <w:szCs w:val="28"/>
              </w:rPr>
            </w:pPr>
          </w:p>
        </w:tc>
      </w:tr>
      <w:tr w:rsidR="001C1028">
        <w:trPr>
          <w:trHeight w:val="787"/>
        </w:trPr>
        <w:tc>
          <w:tcPr>
            <w:tcW w:w="14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1C1028">
            <w:pPr>
              <w:spacing w:line="560" w:lineRule="exact"/>
              <w:jc w:val="center"/>
              <w:rPr>
                <w:rFonts w:ascii="仿宋_GB2312" w:eastAsia="仿宋_GB2312" w:hAnsi="仿宋_GB2312" w:cs="仿宋_GB2312"/>
                <w:sz w:val="28"/>
                <w:szCs w:val="28"/>
              </w:rPr>
            </w:pPr>
          </w:p>
        </w:tc>
        <w:tc>
          <w:tcPr>
            <w:tcW w:w="1692"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其他</w:t>
            </w:r>
          </w:p>
        </w:tc>
        <w:tc>
          <w:tcPr>
            <w:tcW w:w="4364"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left"/>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w:t>
            </w:r>
          </w:p>
        </w:tc>
        <w:tc>
          <w:tcPr>
            <w:tcW w:w="8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1C1028">
            <w:pPr>
              <w:spacing w:line="560" w:lineRule="exact"/>
              <w:jc w:val="center"/>
              <w:rPr>
                <w:rFonts w:ascii="仿宋_GB2312" w:eastAsia="仿宋_GB2312" w:hAnsi="仿宋_GB2312" w:cs="仿宋_GB2312"/>
                <w:sz w:val="28"/>
                <w:szCs w:val="28"/>
              </w:rPr>
            </w:pPr>
          </w:p>
        </w:tc>
        <w:tc>
          <w:tcPr>
            <w:tcW w:w="11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1C1028">
            <w:pPr>
              <w:spacing w:line="560" w:lineRule="exact"/>
              <w:jc w:val="center"/>
              <w:rPr>
                <w:rFonts w:ascii="仿宋_GB2312" w:eastAsia="仿宋_GB2312" w:hAnsi="仿宋_GB2312" w:cs="仿宋_GB2312"/>
                <w:sz w:val="28"/>
                <w:szCs w:val="28"/>
              </w:rPr>
            </w:pPr>
          </w:p>
        </w:tc>
      </w:tr>
      <w:tr w:rsidR="001C1028">
        <w:trPr>
          <w:trHeight w:val="892"/>
        </w:trPr>
        <w:tc>
          <w:tcPr>
            <w:tcW w:w="14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整体绩效目标实现情况（60）</w:t>
            </w:r>
          </w:p>
        </w:tc>
        <w:tc>
          <w:tcPr>
            <w:tcW w:w="16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center"/>
              <w:textAlignment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产出</w:t>
            </w:r>
          </w:p>
          <w:p w:rsidR="001C1028" w:rsidRDefault="005D4E7B">
            <w:pPr>
              <w:widowControl/>
              <w:spacing w:line="56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（30）</w:t>
            </w:r>
          </w:p>
        </w:tc>
        <w:tc>
          <w:tcPr>
            <w:tcW w:w="4364"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left"/>
              <w:textAlignment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开展人口抽样调查工作的行政区</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3</w:t>
            </w:r>
          </w:p>
        </w:tc>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3</w:t>
            </w:r>
          </w:p>
        </w:tc>
      </w:tr>
      <w:tr w:rsidR="001C1028">
        <w:trPr>
          <w:trHeight w:val="603"/>
        </w:trPr>
        <w:tc>
          <w:tcPr>
            <w:tcW w:w="14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1C1028">
            <w:pPr>
              <w:spacing w:line="560" w:lineRule="exact"/>
              <w:jc w:val="left"/>
              <w:rPr>
                <w:rFonts w:ascii="仿宋_GB2312" w:eastAsia="仿宋_GB2312" w:hAnsi="仿宋_GB2312" w:cs="仿宋_GB2312"/>
                <w:sz w:val="28"/>
                <w:szCs w:val="28"/>
              </w:rPr>
            </w:pPr>
          </w:p>
        </w:tc>
        <w:tc>
          <w:tcPr>
            <w:tcW w:w="1692" w:type="dxa"/>
            <w:vMerge/>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1C1028">
            <w:pPr>
              <w:spacing w:line="560" w:lineRule="exact"/>
              <w:jc w:val="left"/>
              <w:rPr>
                <w:rFonts w:ascii="仿宋_GB2312" w:eastAsia="仿宋_GB2312" w:hAnsi="仿宋_GB2312" w:cs="仿宋_GB2312"/>
                <w:sz w:val="28"/>
                <w:szCs w:val="28"/>
              </w:rPr>
            </w:pPr>
          </w:p>
        </w:tc>
        <w:tc>
          <w:tcPr>
            <w:tcW w:w="4364"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left"/>
              <w:textAlignment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开展政府热点调查的行政区</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3</w:t>
            </w:r>
          </w:p>
        </w:tc>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3</w:t>
            </w:r>
          </w:p>
        </w:tc>
      </w:tr>
      <w:tr w:rsidR="001C1028">
        <w:trPr>
          <w:trHeight w:val="380"/>
        </w:trPr>
        <w:tc>
          <w:tcPr>
            <w:tcW w:w="14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1C1028">
            <w:pPr>
              <w:spacing w:line="560" w:lineRule="exact"/>
              <w:jc w:val="left"/>
              <w:rPr>
                <w:rFonts w:ascii="仿宋_GB2312" w:eastAsia="仿宋_GB2312" w:hAnsi="仿宋_GB2312" w:cs="仿宋_GB2312"/>
                <w:sz w:val="28"/>
                <w:szCs w:val="28"/>
              </w:rPr>
            </w:pPr>
          </w:p>
        </w:tc>
        <w:tc>
          <w:tcPr>
            <w:tcW w:w="1692" w:type="dxa"/>
            <w:vMerge/>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1C1028">
            <w:pPr>
              <w:spacing w:line="560" w:lineRule="exact"/>
              <w:jc w:val="left"/>
              <w:rPr>
                <w:rFonts w:ascii="仿宋_GB2312" w:eastAsia="仿宋_GB2312" w:hAnsi="仿宋_GB2312" w:cs="仿宋_GB2312"/>
                <w:sz w:val="28"/>
                <w:szCs w:val="28"/>
              </w:rPr>
            </w:pPr>
          </w:p>
        </w:tc>
        <w:tc>
          <w:tcPr>
            <w:tcW w:w="4364"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left"/>
              <w:textAlignment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开展国民经济各行业调查工作</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3</w:t>
            </w:r>
          </w:p>
        </w:tc>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3</w:t>
            </w:r>
          </w:p>
        </w:tc>
      </w:tr>
      <w:tr w:rsidR="001C1028">
        <w:trPr>
          <w:trHeight w:val="380"/>
        </w:trPr>
        <w:tc>
          <w:tcPr>
            <w:tcW w:w="14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1C1028">
            <w:pPr>
              <w:spacing w:line="560" w:lineRule="exact"/>
              <w:jc w:val="left"/>
              <w:rPr>
                <w:rFonts w:ascii="仿宋_GB2312" w:eastAsia="仿宋_GB2312" w:hAnsi="仿宋_GB2312" w:cs="仿宋_GB2312"/>
                <w:sz w:val="28"/>
                <w:szCs w:val="28"/>
              </w:rPr>
            </w:pPr>
          </w:p>
        </w:tc>
        <w:tc>
          <w:tcPr>
            <w:tcW w:w="1692" w:type="dxa"/>
            <w:vMerge/>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1C1028">
            <w:pPr>
              <w:spacing w:line="560" w:lineRule="exact"/>
              <w:jc w:val="left"/>
              <w:rPr>
                <w:rFonts w:ascii="仿宋_GB2312" w:eastAsia="仿宋_GB2312" w:hAnsi="仿宋_GB2312" w:cs="仿宋_GB2312"/>
                <w:sz w:val="28"/>
                <w:szCs w:val="28"/>
              </w:rPr>
            </w:pPr>
          </w:p>
        </w:tc>
        <w:tc>
          <w:tcPr>
            <w:tcW w:w="4364"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left"/>
              <w:textAlignment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开展北京市第五次全国经济普查</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3</w:t>
            </w:r>
          </w:p>
        </w:tc>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3</w:t>
            </w:r>
          </w:p>
        </w:tc>
      </w:tr>
      <w:tr w:rsidR="001C1028">
        <w:trPr>
          <w:trHeight w:val="380"/>
        </w:trPr>
        <w:tc>
          <w:tcPr>
            <w:tcW w:w="14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1C1028">
            <w:pPr>
              <w:spacing w:line="560" w:lineRule="exact"/>
              <w:jc w:val="left"/>
              <w:rPr>
                <w:rFonts w:ascii="仿宋_GB2312" w:eastAsia="仿宋_GB2312" w:hAnsi="仿宋_GB2312" w:cs="仿宋_GB2312"/>
                <w:sz w:val="28"/>
                <w:szCs w:val="28"/>
              </w:rPr>
            </w:pPr>
          </w:p>
        </w:tc>
        <w:tc>
          <w:tcPr>
            <w:tcW w:w="1692" w:type="dxa"/>
            <w:vMerge/>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1C1028">
            <w:pPr>
              <w:spacing w:line="560" w:lineRule="exact"/>
              <w:jc w:val="left"/>
              <w:rPr>
                <w:rFonts w:ascii="仿宋_GB2312" w:eastAsia="仿宋_GB2312" w:hAnsi="仿宋_GB2312" w:cs="仿宋_GB2312"/>
                <w:sz w:val="28"/>
                <w:szCs w:val="28"/>
              </w:rPr>
            </w:pPr>
          </w:p>
        </w:tc>
        <w:tc>
          <w:tcPr>
            <w:tcW w:w="4364"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left"/>
              <w:textAlignment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开展监测工作</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3</w:t>
            </w:r>
          </w:p>
        </w:tc>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3</w:t>
            </w:r>
          </w:p>
        </w:tc>
      </w:tr>
      <w:tr w:rsidR="001C1028">
        <w:trPr>
          <w:trHeight w:val="380"/>
        </w:trPr>
        <w:tc>
          <w:tcPr>
            <w:tcW w:w="14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1C1028">
            <w:pPr>
              <w:spacing w:line="560" w:lineRule="exact"/>
              <w:jc w:val="left"/>
              <w:rPr>
                <w:rFonts w:ascii="仿宋_GB2312" w:eastAsia="仿宋_GB2312" w:hAnsi="仿宋_GB2312" w:cs="仿宋_GB2312"/>
                <w:sz w:val="28"/>
                <w:szCs w:val="28"/>
              </w:rPr>
            </w:pPr>
          </w:p>
        </w:tc>
        <w:tc>
          <w:tcPr>
            <w:tcW w:w="1692" w:type="dxa"/>
            <w:vMerge/>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1C1028">
            <w:pPr>
              <w:spacing w:line="560" w:lineRule="exact"/>
              <w:jc w:val="left"/>
              <w:rPr>
                <w:rFonts w:ascii="仿宋_GB2312" w:eastAsia="仿宋_GB2312" w:hAnsi="仿宋_GB2312" w:cs="仿宋_GB2312"/>
                <w:sz w:val="28"/>
                <w:szCs w:val="28"/>
              </w:rPr>
            </w:pPr>
          </w:p>
        </w:tc>
        <w:tc>
          <w:tcPr>
            <w:tcW w:w="4364"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left"/>
              <w:textAlignment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人口抽样调查数据差错率</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2</w:t>
            </w:r>
          </w:p>
        </w:tc>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2</w:t>
            </w:r>
          </w:p>
        </w:tc>
      </w:tr>
      <w:tr w:rsidR="001C1028">
        <w:trPr>
          <w:trHeight w:val="380"/>
        </w:trPr>
        <w:tc>
          <w:tcPr>
            <w:tcW w:w="14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1C1028">
            <w:pPr>
              <w:spacing w:line="560" w:lineRule="exact"/>
              <w:jc w:val="left"/>
              <w:rPr>
                <w:rFonts w:ascii="仿宋_GB2312" w:eastAsia="仿宋_GB2312" w:hAnsi="仿宋_GB2312" w:cs="仿宋_GB2312"/>
                <w:sz w:val="28"/>
                <w:szCs w:val="28"/>
              </w:rPr>
            </w:pPr>
          </w:p>
        </w:tc>
        <w:tc>
          <w:tcPr>
            <w:tcW w:w="1692" w:type="dxa"/>
            <w:vMerge/>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1C1028">
            <w:pPr>
              <w:spacing w:line="560" w:lineRule="exact"/>
              <w:jc w:val="left"/>
              <w:rPr>
                <w:rFonts w:ascii="仿宋_GB2312" w:eastAsia="仿宋_GB2312" w:hAnsi="仿宋_GB2312" w:cs="仿宋_GB2312"/>
                <w:sz w:val="28"/>
                <w:szCs w:val="28"/>
              </w:rPr>
            </w:pPr>
          </w:p>
        </w:tc>
        <w:tc>
          <w:tcPr>
            <w:tcW w:w="4364"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left"/>
              <w:textAlignment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保障数据准确性</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2</w:t>
            </w:r>
          </w:p>
        </w:tc>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2</w:t>
            </w:r>
          </w:p>
        </w:tc>
      </w:tr>
      <w:tr w:rsidR="001C1028">
        <w:trPr>
          <w:trHeight w:val="380"/>
        </w:trPr>
        <w:tc>
          <w:tcPr>
            <w:tcW w:w="14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1C1028">
            <w:pPr>
              <w:spacing w:line="560" w:lineRule="exact"/>
              <w:jc w:val="left"/>
              <w:rPr>
                <w:rFonts w:ascii="仿宋_GB2312" w:eastAsia="仿宋_GB2312" w:hAnsi="仿宋_GB2312" w:cs="仿宋_GB2312"/>
                <w:sz w:val="28"/>
                <w:szCs w:val="28"/>
              </w:rPr>
            </w:pPr>
          </w:p>
        </w:tc>
        <w:tc>
          <w:tcPr>
            <w:tcW w:w="1692" w:type="dxa"/>
            <w:vMerge/>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1C1028">
            <w:pPr>
              <w:spacing w:line="560" w:lineRule="exact"/>
              <w:jc w:val="left"/>
              <w:rPr>
                <w:rFonts w:ascii="仿宋_GB2312" w:eastAsia="仿宋_GB2312" w:hAnsi="仿宋_GB2312" w:cs="仿宋_GB2312"/>
                <w:sz w:val="28"/>
                <w:szCs w:val="28"/>
              </w:rPr>
            </w:pPr>
          </w:p>
        </w:tc>
        <w:tc>
          <w:tcPr>
            <w:tcW w:w="4364"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left"/>
              <w:textAlignment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统计数据按期生产和上报</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3</w:t>
            </w:r>
          </w:p>
        </w:tc>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2</w:t>
            </w:r>
          </w:p>
        </w:tc>
      </w:tr>
      <w:tr w:rsidR="001C1028">
        <w:trPr>
          <w:trHeight w:val="380"/>
        </w:trPr>
        <w:tc>
          <w:tcPr>
            <w:tcW w:w="14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1C1028">
            <w:pPr>
              <w:spacing w:line="560" w:lineRule="exact"/>
              <w:jc w:val="left"/>
              <w:rPr>
                <w:rFonts w:ascii="仿宋_GB2312" w:eastAsia="仿宋_GB2312" w:hAnsi="仿宋_GB2312" w:cs="仿宋_GB2312"/>
                <w:sz w:val="28"/>
                <w:szCs w:val="28"/>
              </w:rPr>
            </w:pPr>
          </w:p>
        </w:tc>
        <w:tc>
          <w:tcPr>
            <w:tcW w:w="1692" w:type="dxa"/>
            <w:vMerge/>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1C1028">
            <w:pPr>
              <w:spacing w:line="560" w:lineRule="exact"/>
              <w:jc w:val="left"/>
              <w:rPr>
                <w:rFonts w:ascii="仿宋_GB2312" w:eastAsia="仿宋_GB2312" w:hAnsi="仿宋_GB2312" w:cs="仿宋_GB2312"/>
                <w:sz w:val="28"/>
                <w:szCs w:val="28"/>
              </w:rPr>
            </w:pPr>
          </w:p>
        </w:tc>
        <w:tc>
          <w:tcPr>
            <w:tcW w:w="4364"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left"/>
              <w:textAlignment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按时完成监测工作</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3</w:t>
            </w:r>
          </w:p>
        </w:tc>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2</w:t>
            </w:r>
          </w:p>
        </w:tc>
      </w:tr>
      <w:tr w:rsidR="001C1028">
        <w:trPr>
          <w:trHeight w:val="380"/>
        </w:trPr>
        <w:tc>
          <w:tcPr>
            <w:tcW w:w="14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1C1028">
            <w:pPr>
              <w:spacing w:line="560" w:lineRule="exact"/>
              <w:jc w:val="left"/>
              <w:rPr>
                <w:rFonts w:ascii="仿宋_GB2312" w:eastAsia="仿宋_GB2312" w:hAnsi="仿宋_GB2312" w:cs="仿宋_GB2312"/>
                <w:sz w:val="28"/>
                <w:szCs w:val="28"/>
              </w:rPr>
            </w:pPr>
          </w:p>
        </w:tc>
        <w:tc>
          <w:tcPr>
            <w:tcW w:w="1692" w:type="dxa"/>
            <w:vMerge/>
            <w:tcBorders>
              <w:top w:val="single" w:sz="4" w:space="0" w:color="auto"/>
              <w:left w:val="single" w:sz="4" w:space="0" w:color="auto"/>
              <w:right w:val="single" w:sz="4" w:space="0" w:color="auto"/>
            </w:tcBorders>
            <w:shd w:val="clear" w:color="auto" w:fill="auto"/>
            <w:vAlign w:val="center"/>
          </w:tcPr>
          <w:p w:rsidR="001C1028" w:rsidRDefault="001C1028">
            <w:pPr>
              <w:spacing w:line="560" w:lineRule="exact"/>
              <w:jc w:val="left"/>
              <w:rPr>
                <w:rFonts w:ascii="仿宋_GB2312" w:eastAsia="仿宋_GB2312" w:hAnsi="仿宋_GB2312" w:cs="仿宋_GB2312"/>
                <w:sz w:val="28"/>
                <w:szCs w:val="28"/>
              </w:rPr>
            </w:pPr>
          </w:p>
        </w:tc>
        <w:tc>
          <w:tcPr>
            <w:tcW w:w="4364"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left"/>
              <w:textAlignment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支出进度快于时间进度</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3</w:t>
            </w:r>
          </w:p>
        </w:tc>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3</w:t>
            </w:r>
          </w:p>
        </w:tc>
      </w:tr>
      <w:tr w:rsidR="001C1028">
        <w:trPr>
          <w:trHeight w:val="380"/>
        </w:trPr>
        <w:tc>
          <w:tcPr>
            <w:tcW w:w="14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1C1028">
            <w:pPr>
              <w:spacing w:line="560" w:lineRule="exact"/>
              <w:jc w:val="left"/>
              <w:rPr>
                <w:rFonts w:ascii="仿宋_GB2312" w:eastAsia="仿宋_GB2312" w:hAnsi="仿宋_GB2312" w:cs="仿宋_GB2312"/>
                <w:sz w:val="28"/>
                <w:szCs w:val="28"/>
              </w:rPr>
            </w:pPr>
          </w:p>
        </w:tc>
        <w:tc>
          <w:tcPr>
            <w:tcW w:w="1692" w:type="dxa"/>
            <w:vMerge/>
            <w:tcBorders>
              <w:left w:val="single" w:sz="4" w:space="0" w:color="auto"/>
              <w:bottom w:val="single" w:sz="4" w:space="0" w:color="auto"/>
              <w:right w:val="single" w:sz="4" w:space="0" w:color="auto"/>
            </w:tcBorders>
            <w:shd w:val="clear" w:color="auto" w:fill="auto"/>
            <w:vAlign w:val="center"/>
          </w:tcPr>
          <w:p w:rsidR="001C1028" w:rsidRDefault="001C1028">
            <w:pPr>
              <w:spacing w:line="560" w:lineRule="exact"/>
              <w:jc w:val="left"/>
              <w:rPr>
                <w:rFonts w:ascii="仿宋_GB2312" w:eastAsia="仿宋_GB2312" w:hAnsi="仿宋_GB2312" w:cs="仿宋_GB2312"/>
                <w:sz w:val="28"/>
                <w:szCs w:val="28"/>
              </w:rPr>
            </w:pPr>
          </w:p>
        </w:tc>
        <w:tc>
          <w:tcPr>
            <w:tcW w:w="4364"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left"/>
              <w:textAlignment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全年支出不超过预算批复数</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center"/>
              <w:textAlignment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2</w:t>
            </w:r>
          </w:p>
        </w:tc>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center"/>
              <w:textAlignment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2</w:t>
            </w:r>
          </w:p>
        </w:tc>
      </w:tr>
      <w:tr w:rsidR="001C1028">
        <w:trPr>
          <w:trHeight w:val="380"/>
        </w:trPr>
        <w:tc>
          <w:tcPr>
            <w:tcW w:w="14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1C1028">
            <w:pPr>
              <w:spacing w:line="560" w:lineRule="exact"/>
              <w:jc w:val="left"/>
              <w:rPr>
                <w:rFonts w:ascii="仿宋_GB2312" w:eastAsia="仿宋_GB2312" w:hAnsi="仿宋_GB2312" w:cs="仿宋_GB2312"/>
                <w:sz w:val="28"/>
                <w:szCs w:val="28"/>
              </w:rPr>
            </w:pPr>
          </w:p>
        </w:tc>
        <w:tc>
          <w:tcPr>
            <w:tcW w:w="16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效益（30）</w:t>
            </w:r>
          </w:p>
        </w:tc>
        <w:tc>
          <w:tcPr>
            <w:tcW w:w="4364"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left"/>
              <w:textAlignment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政策咨询建议对党政决策有积极影响</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15</w:t>
            </w:r>
          </w:p>
        </w:tc>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10</w:t>
            </w:r>
          </w:p>
        </w:tc>
      </w:tr>
      <w:tr w:rsidR="001C1028">
        <w:trPr>
          <w:trHeight w:val="380"/>
        </w:trPr>
        <w:tc>
          <w:tcPr>
            <w:tcW w:w="14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1C1028">
            <w:pPr>
              <w:spacing w:line="560" w:lineRule="exact"/>
              <w:jc w:val="left"/>
              <w:rPr>
                <w:rFonts w:ascii="仿宋_GB2312" w:eastAsia="仿宋_GB2312" w:hAnsi="仿宋_GB2312" w:cs="仿宋_GB2312"/>
                <w:sz w:val="28"/>
                <w:szCs w:val="28"/>
              </w:rPr>
            </w:pPr>
          </w:p>
        </w:tc>
        <w:tc>
          <w:tcPr>
            <w:tcW w:w="1692" w:type="dxa"/>
            <w:vMerge/>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1C1028">
            <w:pPr>
              <w:spacing w:line="560" w:lineRule="exact"/>
              <w:jc w:val="center"/>
              <w:rPr>
                <w:rFonts w:ascii="仿宋_GB2312" w:eastAsia="仿宋_GB2312" w:hAnsi="仿宋_GB2312" w:cs="仿宋_GB2312"/>
                <w:sz w:val="28"/>
                <w:szCs w:val="28"/>
              </w:rPr>
            </w:pPr>
          </w:p>
        </w:tc>
        <w:tc>
          <w:tcPr>
            <w:tcW w:w="4364"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left"/>
              <w:textAlignment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主要数据产品未受到质疑，未产生不良影响</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15</w:t>
            </w:r>
          </w:p>
        </w:tc>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15</w:t>
            </w:r>
          </w:p>
        </w:tc>
      </w:tr>
      <w:tr w:rsidR="001C1028">
        <w:trPr>
          <w:trHeight w:val="380"/>
        </w:trPr>
        <w:tc>
          <w:tcPr>
            <w:tcW w:w="14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预算管理情况（20）</w:t>
            </w:r>
          </w:p>
        </w:tc>
        <w:tc>
          <w:tcPr>
            <w:tcW w:w="16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财务管理（4）</w:t>
            </w:r>
          </w:p>
        </w:tc>
        <w:tc>
          <w:tcPr>
            <w:tcW w:w="4364"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left"/>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财务管理制度健全性</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1</w:t>
            </w:r>
          </w:p>
        </w:tc>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1</w:t>
            </w:r>
          </w:p>
        </w:tc>
      </w:tr>
      <w:tr w:rsidR="001C1028">
        <w:trPr>
          <w:trHeight w:val="380"/>
        </w:trPr>
        <w:tc>
          <w:tcPr>
            <w:tcW w:w="14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1C1028">
            <w:pPr>
              <w:spacing w:line="560" w:lineRule="exact"/>
              <w:jc w:val="left"/>
              <w:rPr>
                <w:rFonts w:ascii="仿宋_GB2312" w:eastAsia="仿宋_GB2312" w:hAnsi="仿宋_GB2312" w:cs="仿宋_GB2312"/>
                <w:sz w:val="28"/>
                <w:szCs w:val="28"/>
              </w:rPr>
            </w:pPr>
          </w:p>
        </w:tc>
        <w:tc>
          <w:tcPr>
            <w:tcW w:w="1692" w:type="dxa"/>
            <w:vMerge/>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1C1028">
            <w:pPr>
              <w:spacing w:line="560" w:lineRule="exact"/>
              <w:jc w:val="center"/>
              <w:rPr>
                <w:rFonts w:ascii="仿宋_GB2312" w:eastAsia="仿宋_GB2312" w:hAnsi="仿宋_GB2312" w:cs="仿宋_GB2312"/>
                <w:sz w:val="28"/>
                <w:szCs w:val="28"/>
              </w:rPr>
            </w:pPr>
          </w:p>
        </w:tc>
        <w:tc>
          <w:tcPr>
            <w:tcW w:w="4364"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left"/>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资金使用合规性和安全性</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2</w:t>
            </w:r>
          </w:p>
        </w:tc>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2</w:t>
            </w:r>
          </w:p>
        </w:tc>
      </w:tr>
      <w:tr w:rsidR="001C1028">
        <w:trPr>
          <w:trHeight w:val="380"/>
        </w:trPr>
        <w:tc>
          <w:tcPr>
            <w:tcW w:w="14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1C1028">
            <w:pPr>
              <w:spacing w:line="560" w:lineRule="exact"/>
              <w:jc w:val="left"/>
              <w:rPr>
                <w:rFonts w:ascii="仿宋_GB2312" w:eastAsia="仿宋_GB2312" w:hAnsi="仿宋_GB2312" w:cs="仿宋_GB2312"/>
                <w:sz w:val="28"/>
                <w:szCs w:val="28"/>
              </w:rPr>
            </w:pPr>
          </w:p>
        </w:tc>
        <w:tc>
          <w:tcPr>
            <w:tcW w:w="1692" w:type="dxa"/>
            <w:vMerge/>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1C1028">
            <w:pPr>
              <w:spacing w:line="560" w:lineRule="exact"/>
              <w:jc w:val="center"/>
              <w:rPr>
                <w:rFonts w:ascii="仿宋_GB2312" w:eastAsia="仿宋_GB2312" w:hAnsi="仿宋_GB2312" w:cs="仿宋_GB2312"/>
                <w:sz w:val="28"/>
                <w:szCs w:val="28"/>
              </w:rPr>
            </w:pPr>
          </w:p>
        </w:tc>
        <w:tc>
          <w:tcPr>
            <w:tcW w:w="4364"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left"/>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会计基础信息完善性</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1</w:t>
            </w:r>
          </w:p>
        </w:tc>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1</w:t>
            </w:r>
          </w:p>
        </w:tc>
      </w:tr>
      <w:tr w:rsidR="001C1028">
        <w:trPr>
          <w:trHeight w:val="380"/>
        </w:trPr>
        <w:tc>
          <w:tcPr>
            <w:tcW w:w="14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1C1028">
            <w:pPr>
              <w:spacing w:line="560" w:lineRule="exact"/>
              <w:jc w:val="left"/>
              <w:rPr>
                <w:rFonts w:ascii="仿宋_GB2312" w:eastAsia="仿宋_GB2312" w:hAnsi="仿宋_GB2312" w:cs="仿宋_GB2312"/>
                <w:sz w:val="28"/>
                <w:szCs w:val="28"/>
              </w:rPr>
            </w:pPr>
          </w:p>
        </w:tc>
        <w:tc>
          <w:tcPr>
            <w:tcW w:w="1692"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资产管理（4）</w:t>
            </w:r>
          </w:p>
        </w:tc>
        <w:tc>
          <w:tcPr>
            <w:tcW w:w="4364"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left"/>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资产管理规范性</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4</w:t>
            </w:r>
          </w:p>
        </w:tc>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4</w:t>
            </w:r>
          </w:p>
        </w:tc>
      </w:tr>
      <w:tr w:rsidR="001C1028">
        <w:trPr>
          <w:trHeight w:val="380"/>
        </w:trPr>
        <w:tc>
          <w:tcPr>
            <w:tcW w:w="14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1C1028">
            <w:pPr>
              <w:spacing w:line="560" w:lineRule="exact"/>
              <w:jc w:val="left"/>
              <w:rPr>
                <w:rFonts w:ascii="仿宋_GB2312" w:eastAsia="仿宋_GB2312" w:hAnsi="仿宋_GB2312" w:cs="仿宋_GB2312"/>
                <w:sz w:val="28"/>
                <w:szCs w:val="28"/>
              </w:rPr>
            </w:pPr>
          </w:p>
        </w:tc>
        <w:tc>
          <w:tcPr>
            <w:tcW w:w="1692"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绩效管理（4）</w:t>
            </w:r>
          </w:p>
        </w:tc>
        <w:tc>
          <w:tcPr>
            <w:tcW w:w="4364"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left"/>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绩效管理情况</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4</w:t>
            </w:r>
          </w:p>
        </w:tc>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4</w:t>
            </w:r>
          </w:p>
        </w:tc>
      </w:tr>
      <w:tr w:rsidR="001C1028">
        <w:trPr>
          <w:trHeight w:val="380"/>
        </w:trPr>
        <w:tc>
          <w:tcPr>
            <w:tcW w:w="14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1C1028">
            <w:pPr>
              <w:spacing w:line="560" w:lineRule="exact"/>
              <w:jc w:val="left"/>
              <w:rPr>
                <w:rFonts w:ascii="仿宋_GB2312" w:eastAsia="仿宋_GB2312" w:hAnsi="仿宋_GB2312" w:cs="仿宋_GB2312"/>
                <w:sz w:val="28"/>
                <w:szCs w:val="28"/>
              </w:rPr>
            </w:pPr>
          </w:p>
        </w:tc>
        <w:tc>
          <w:tcPr>
            <w:tcW w:w="1692"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结转结余率（4）</w:t>
            </w:r>
          </w:p>
        </w:tc>
        <w:tc>
          <w:tcPr>
            <w:tcW w:w="4364"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left"/>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4</w:t>
            </w:r>
          </w:p>
        </w:tc>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3.2</w:t>
            </w:r>
          </w:p>
        </w:tc>
      </w:tr>
      <w:tr w:rsidR="001C1028">
        <w:trPr>
          <w:trHeight w:val="380"/>
        </w:trPr>
        <w:tc>
          <w:tcPr>
            <w:tcW w:w="14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1C1028">
            <w:pPr>
              <w:spacing w:line="560" w:lineRule="exact"/>
              <w:jc w:val="left"/>
              <w:rPr>
                <w:rFonts w:ascii="仿宋_GB2312" w:eastAsia="仿宋_GB2312" w:hAnsi="仿宋_GB2312" w:cs="仿宋_GB2312"/>
                <w:sz w:val="28"/>
                <w:szCs w:val="28"/>
              </w:rPr>
            </w:pPr>
          </w:p>
        </w:tc>
        <w:tc>
          <w:tcPr>
            <w:tcW w:w="1692"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部门预决算差异率（4）</w:t>
            </w:r>
          </w:p>
        </w:tc>
        <w:tc>
          <w:tcPr>
            <w:tcW w:w="4364"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left"/>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4</w:t>
            </w:r>
          </w:p>
        </w:tc>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4</w:t>
            </w:r>
          </w:p>
        </w:tc>
      </w:tr>
      <w:tr w:rsidR="001C1028">
        <w:trPr>
          <w:trHeight w:val="380"/>
        </w:trPr>
        <w:tc>
          <w:tcPr>
            <w:tcW w:w="749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center"/>
              <w:textAlignment w:val="center"/>
              <w:rPr>
                <w:rFonts w:ascii="仿宋_GB2312" w:eastAsia="仿宋_GB2312" w:hAnsi="仿宋_GB2312" w:cs="仿宋_GB2312"/>
                <w:b/>
                <w:bCs/>
                <w:sz w:val="28"/>
                <w:szCs w:val="28"/>
              </w:rPr>
            </w:pPr>
            <w:r>
              <w:rPr>
                <w:rFonts w:ascii="仿宋_GB2312" w:eastAsia="仿宋_GB2312" w:hAnsi="仿宋_GB2312" w:cs="仿宋_GB2312" w:hint="eastAsia"/>
                <w:b/>
                <w:bCs/>
                <w:kern w:val="0"/>
                <w:sz w:val="28"/>
                <w:szCs w:val="28"/>
              </w:rPr>
              <w:t>合计</w:t>
            </w:r>
          </w:p>
        </w:tc>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center"/>
              <w:textAlignment w:val="center"/>
              <w:rPr>
                <w:rFonts w:ascii="仿宋_GB2312" w:eastAsia="仿宋_GB2312" w:hAnsi="仿宋_GB2312" w:cs="仿宋_GB2312"/>
                <w:b/>
                <w:bCs/>
                <w:sz w:val="28"/>
                <w:szCs w:val="28"/>
              </w:rPr>
            </w:pPr>
            <w:r>
              <w:rPr>
                <w:rFonts w:ascii="仿宋_GB2312" w:eastAsia="仿宋_GB2312" w:hAnsi="仿宋_GB2312" w:cs="仿宋_GB2312" w:hint="eastAsia"/>
                <w:b/>
                <w:bCs/>
                <w:kern w:val="0"/>
                <w:sz w:val="28"/>
                <w:szCs w:val="28"/>
              </w:rPr>
              <w:t>100</w:t>
            </w:r>
          </w:p>
        </w:tc>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1C1028" w:rsidRDefault="005D4E7B">
            <w:pPr>
              <w:widowControl/>
              <w:spacing w:line="560" w:lineRule="exact"/>
              <w:jc w:val="center"/>
              <w:textAlignment w:val="center"/>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90.61</w:t>
            </w:r>
          </w:p>
        </w:tc>
      </w:tr>
    </w:tbl>
    <w:p w:rsidR="001C1028" w:rsidRDefault="005D4E7B">
      <w:pPr>
        <w:spacing w:line="560" w:lineRule="exact"/>
        <w:ind w:firstLineChars="200" w:firstLine="643"/>
        <w:outlineLvl w:val="1"/>
        <w:rPr>
          <w:rFonts w:ascii="楷体_GB2312" w:eastAsia="楷体_GB2312" w:hAnsi="Calibri"/>
          <w:b/>
          <w:bCs/>
          <w:sz w:val="32"/>
          <w:szCs w:val="32"/>
        </w:rPr>
      </w:pPr>
      <w:bookmarkStart w:id="248" w:name="_Toc14652"/>
      <w:bookmarkStart w:id="249" w:name="_Toc19829"/>
      <w:bookmarkStart w:id="250" w:name="_Toc15326"/>
      <w:bookmarkStart w:id="251" w:name="_Toc638"/>
      <w:bookmarkStart w:id="252" w:name="_Toc4704"/>
      <w:bookmarkStart w:id="253" w:name="_Toc28861"/>
      <w:bookmarkStart w:id="254" w:name="_Toc16422"/>
      <w:bookmarkStart w:id="255" w:name="_Toc22305"/>
      <w:bookmarkStart w:id="256" w:name="_Toc7380"/>
      <w:r>
        <w:rPr>
          <w:rFonts w:ascii="楷体_GB2312" w:eastAsia="楷体_GB2312" w:hAnsi="Calibri" w:hint="eastAsia"/>
          <w:b/>
          <w:bCs/>
          <w:sz w:val="32"/>
          <w:szCs w:val="32"/>
        </w:rPr>
        <w:t>（二）存在的问题</w:t>
      </w:r>
      <w:bookmarkEnd w:id="248"/>
      <w:bookmarkEnd w:id="249"/>
      <w:bookmarkEnd w:id="250"/>
      <w:bookmarkEnd w:id="251"/>
      <w:bookmarkEnd w:id="252"/>
      <w:bookmarkEnd w:id="253"/>
      <w:bookmarkEnd w:id="254"/>
      <w:bookmarkEnd w:id="255"/>
      <w:bookmarkEnd w:id="256"/>
    </w:p>
    <w:p w:rsidR="001C1028" w:rsidRDefault="005D4E7B">
      <w:pPr>
        <w:pStyle w:val="a3"/>
        <w:spacing w:line="560" w:lineRule="exact"/>
        <w:ind w:firstLine="640"/>
        <w:rPr>
          <w:rFonts w:ascii="仿宋_GB2312" w:eastAsia="仿宋_GB2312" w:hAnsi="仿宋_GB2312" w:cs="仿宋_GB2312"/>
          <w:sz w:val="32"/>
          <w:szCs w:val="32"/>
        </w:rPr>
      </w:pPr>
      <w:bookmarkStart w:id="257" w:name="_Toc2760"/>
      <w:r>
        <w:rPr>
          <w:rFonts w:ascii="仿宋_GB2312" w:eastAsia="仿宋_GB2312" w:hAnsi="仿宋_GB2312" w:cs="仿宋_GB2312" w:hint="eastAsia"/>
          <w:sz w:val="32"/>
          <w:szCs w:val="32"/>
        </w:rPr>
        <w:t>1.个别项目执行率较低，涉及1个项目预算执行率低于50%，主要由于项目具有较强不确定性，并且统计工作涵盖经济社会各个领域，覆盖面广，在制定计划时无法准确预判。</w:t>
      </w:r>
    </w:p>
    <w:p w:rsidR="001C1028" w:rsidRDefault="005D4E7B">
      <w:pPr>
        <w:pStyle w:val="a3"/>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2.部分项目完成情况存在偏差。评价得分在90（含）-100分的87个，</w:t>
      </w:r>
      <w:r>
        <w:rPr>
          <w:rFonts w:ascii="仿宋_GB2312" w:eastAsia="仿宋_GB2312" w:hAnsi="仿宋_GB2312" w:cs="仿宋_GB2312" w:hint="eastAsia"/>
          <w:kern w:val="0"/>
          <w:sz w:val="32"/>
          <w:szCs w:val="32"/>
        </w:rPr>
        <w:t>均有不同程度偏离；</w:t>
      </w:r>
      <w:r>
        <w:rPr>
          <w:rFonts w:ascii="仿宋_GB2312" w:eastAsia="仿宋_GB2312" w:hAnsi="仿宋_GB2312" w:cs="仿宋_GB2312" w:hint="eastAsia"/>
          <w:sz w:val="32"/>
          <w:szCs w:val="32"/>
        </w:rPr>
        <w:t>评价得分在80（含）-90分的15个，主要为计划调整，如：因工作任务调整，</w:t>
      </w:r>
      <w:r>
        <w:rPr>
          <w:rFonts w:ascii="仿宋_GB2312" w:eastAsia="仿宋_GB2312" w:hAnsi="仿宋_GB2312" w:cs="仿宋_GB2312"/>
          <w:sz w:val="32"/>
          <w:szCs w:val="32"/>
        </w:rPr>
        <w:t>取消了营商环境调查</w:t>
      </w:r>
      <w:r>
        <w:rPr>
          <w:rFonts w:ascii="仿宋_GB2312" w:eastAsia="仿宋_GB2312" w:hAnsi="仿宋_GB2312" w:cs="仿宋_GB2312" w:hint="eastAsia"/>
          <w:sz w:val="32"/>
          <w:szCs w:val="32"/>
        </w:rPr>
        <w:t>；因搬迁原因报废部分设备，未发生相关费用等。</w:t>
      </w:r>
    </w:p>
    <w:p w:rsidR="001C1028" w:rsidRDefault="005D4E7B">
      <w:pPr>
        <w:spacing w:line="560" w:lineRule="exact"/>
        <w:ind w:firstLineChars="200" w:firstLine="640"/>
        <w:outlineLvl w:val="0"/>
        <w:rPr>
          <w:rFonts w:ascii="黑体" w:eastAsia="黑体" w:hAnsi="黑体" w:cs="宋体"/>
          <w:kern w:val="0"/>
          <w:sz w:val="32"/>
          <w:szCs w:val="32"/>
        </w:rPr>
      </w:pPr>
      <w:bookmarkStart w:id="258" w:name="_Toc25743"/>
      <w:bookmarkStart w:id="259" w:name="_Toc21910"/>
      <w:bookmarkStart w:id="260" w:name="_Toc30036"/>
      <w:bookmarkStart w:id="261" w:name="_Toc28444"/>
      <w:bookmarkStart w:id="262" w:name="_Toc9740"/>
      <w:bookmarkStart w:id="263" w:name="_Toc1293"/>
      <w:bookmarkStart w:id="264" w:name="_Toc24674"/>
      <w:bookmarkStart w:id="265" w:name="_Toc11776"/>
      <w:r>
        <w:rPr>
          <w:rFonts w:ascii="黑体" w:eastAsia="黑体" w:hAnsi="黑体" w:cs="宋体" w:hint="eastAsia"/>
          <w:kern w:val="0"/>
          <w:sz w:val="32"/>
          <w:szCs w:val="32"/>
        </w:rPr>
        <w:t>六、措施建议</w:t>
      </w:r>
      <w:bookmarkEnd w:id="257"/>
      <w:bookmarkEnd w:id="258"/>
      <w:bookmarkEnd w:id="259"/>
      <w:bookmarkEnd w:id="260"/>
      <w:bookmarkEnd w:id="261"/>
      <w:bookmarkEnd w:id="262"/>
      <w:bookmarkEnd w:id="263"/>
      <w:bookmarkEnd w:id="264"/>
      <w:bookmarkEnd w:id="265"/>
    </w:p>
    <w:p w:rsidR="001C1028" w:rsidRDefault="005D4E7B">
      <w:pPr>
        <w:pStyle w:val="a3"/>
        <w:spacing w:line="560" w:lineRule="exact"/>
        <w:ind w:firstLine="640"/>
        <w:rPr>
          <w:rFonts w:ascii="仿宋_GB2312" w:eastAsia="仿宋_GB2312" w:hAnsi="仿宋_GB2312" w:cs="仿宋_GB2312"/>
          <w:sz w:val="32"/>
          <w:szCs w:val="32"/>
        </w:rPr>
      </w:pPr>
      <w:bookmarkStart w:id="266" w:name="_Toc17663"/>
      <w:bookmarkStart w:id="267" w:name="_Toc10191653"/>
      <w:bookmarkStart w:id="268" w:name="_Toc12471"/>
      <w:bookmarkStart w:id="269" w:name="_Toc3317"/>
      <w:bookmarkStart w:id="270" w:name="_Toc137122136"/>
      <w:bookmarkStart w:id="271" w:name="_Toc30400"/>
      <w:r>
        <w:rPr>
          <w:rFonts w:ascii="仿宋_GB2312" w:eastAsia="仿宋_GB2312" w:hAnsi="仿宋_GB2312" w:cs="仿宋_GB2312" w:hint="eastAsia"/>
          <w:sz w:val="32"/>
          <w:szCs w:val="32"/>
        </w:rPr>
        <w:t>（一）强化预算绩效管理理念。通过专题培训、案例分析会等形式，定期召开预算执行分析会，组织学习预算管理政策法规，建立全流程沟通机制，对预算执行率较低项目及</w:t>
      </w:r>
      <w:r>
        <w:rPr>
          <w:rFonts w:ascii="仿宋_GB2312" w:eastAsia="仿宋_GB2312" w:hAnsi="仿宋_GB2312" w:cs="仿宋_GB2312" w:hint="eastAsia"/>
          <w:sz w:val="32"/>
          <w:szCs w:val="32"/>
        </w:rPr>
        <w:lastRenderedPageBreak/>
        <w:t>时提醒，并分析滞后原因。</w:t>
      </w:r>
    </w:p>
    <w:p w:rsidR="001C1028" w:rsidRDefault="005D4E7B">
      <w:pPr>
        <w:pStyle w:val="a3"/>
        <w:numPr>
          <w:ilvl w:val="0"/>
          <w:numId w:val="1"/>
        </w:numPr>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加强项目过程管理。项目实施过程中，严格遵循既定目标与管理规定，确保预算执行的规范性与严肃性。若预算或项目内容发生变化应及时调整预算和绩效目标、指标，</w:t>
      </w:r>
      <w:r>
        <w:rPr>
          <w:rFonts w:ascii="仿宋_GB2312" w:eastAsia="仿宋_GB2312" w:hAnsi="仿宋_GB2312" w:cs="仿宋_GB2312" w:hint="eastAsia"/>
          <w:kern w:val="0"/>
          <w:sz w:val="32"/>
          <w:szCs w:val="32"/>
        </w:rPr>
        <w:t>说明调整原因。</w:t>
      </w:r>
      <w:r>
        <w:rPr>
          <w:rFonts w:ascii="仿宋_GB2312" w:eastAsia="仿宋_GB2312" w:hAnsi="仿宋_GB2312" w:cs="仿宋_GB2312" w:hint="eastAsia"/>
          <w:sz w:val="32"/>
          <w:szCs w:val="32"/>
        </w:rPr>
        <w:t>保障绩效目标可行性，提高资金使用效益。</w:t>
      </w:r>
    </w:p>
    <w:p w:rsidR="001C1028" w:rsidRDefault="005D4E7B">
      <w:pPr>
        <w:spacing w:line="560" w:lineRule="exact"/>
        <w:ind w:firstLineChars="200" w:firstLine="640"/>
        <w:outlineLvl w:val="0"/>
        <w:rPr>
          <w:rFonts w:ascii="黑体" w:eastAsia="黑体" w:hAnsi="黑体" w:cs="宋体"/>
          <w:kern w:val="0"/>
          <w:sz w:val="32"/>
          <w:szCs w:val="32"/>
        </w:rPr>
      </w:pPr>
      <w:bookmarkStart w:id="272" w:name="_Toc24615"/>
      <w:bookmarkStart w:id="273" w:name="_Toc13360"/>
      <w:bookmarkStart w:id="274" w:name="_Toc6259"/>
      <w:bookmarkStart w:id="275" w:name="_Toc11085"/>
      <w:bookmarkStart w:id="276" w:name="_Toc16510"/>
      <w:bookmarkStart w:id="277" w:name="_Toc21774"/>
      <w:bookmarkStart w:id="278" w:name="_Toc25271"/>
      <w:bookmarkStart w:id="279" w:name="_Toc23363"/>
      <w:bookmarkEnd w:id="266"/>
      <w:bookmarkEnd w:id="267"/>
      <w:r>
        <w:rPr>
          <w:rFonts w:ascii="黑体" w:eastAsia="黑体" w:hAnsi="黑体" w:cs="宋体" w:hint="eastAsia"/>
          <w:kern w:val="0"/>
          <w:sz w:val="32"/>
          <w:szCs w:val="32"/>
        </w:rPr>
        <w:t>七、主要经验</w:t>
      </w:r>
      <w:bookmarkEnd w:id="272"/>
      <w:bookmarkEnd w:id="273"/>
      <w:bookmarkEnd w:id="274"/>
      <w:bookmarkEnd w:id="275"/>
      <w:bookmarkEnd w:id="276"/>
      <w:bookmarkEnd w:id="277"/>
      <w:bookmarkEnd w:id="278"/>
      <w:bookmarkEnd w:id="279"/>
    </w:p>
    <w:p w:rsidR="001C1028" w:rsidRDefault="005D4E7B">
      <w:pPr>
        <w:spacing w:line="560" w:lineRule="exact"/>
        <w:ind w:firstLineChars="200" w:firstLine="643"/>
        <w:outlineLvl w:val="1"/>
        <w:rPr>
          <w:rFonts w:ascii="楷体_GB2312" w:eastAsia="楷体_GB2312" w:hAnsi="Calibri"/>
          <w:b/>
          <w:bCs/>
          <w:sz w:val="32"/>
          <w:szCs w:val="32"/>
        </w:rPr>
      </w:pPr>
      <w:bookmarkStart w:id="280" w:name="_Toc17963"/>
      <w:bookmarkStart w:id="281" w:name="_Toc26776"/>
      <w:bookmarkStart w:id="282" w:name="_Toc25273"/>
      <w:bookmarkStart w:id="283" w:name="_Toc32594"/>
      <w:bookmarkStart w:id="284" w:name="_Toc6346"/>
      <w:bookmarkStart w:id="285" w:name="_Toc22695"/>
      <w:bookmarkStart w:id="286" w:name="_Toc15724"/>
      <w:bookmarkStart w:id="287" w:name="_Toc31005"/>
      <w:r>
        <w:rPr>
          <w:rFonts w:ascii="楷体_GB2312" w:eastAsia="楷体_GB2312" w:hAnsi="Calibri" w:hint="eastAsia"/>
          <w:b/>
          <w:bCs/>
          <w:sz w:val="32"/>
          <w:szCs w:val="32"/>
        </w:rPr>
        <w:t>（一）</w:t>
      </w:r>
      <w:bookmarkEnd w:id="280"/>
      <w:r>
        <w:rPr>
          <w:rFonts w:ascii="楷体_GB2312" w:eastAsia="楷体_GB2312" w:hAnsi="Calibri" w:hint="eastAsia"/>
          <w:b/>
          <w:bCs/>
          <w:sz w:val="32"/>
          <w:szCs w:val="32"/>
        </w:rPr>
        <w:t>聚焦领导部署，深入贯彻绩效评价工作</w:t>
      </w:r>
      <w:bookmarkEnd w:id="281"/>
      <w:bookmarkEnd w:id="282"/>
      <w:bookmarkEnd w:id="283"/>
      <w:bookmarkEnd w:id="284"/>
      <w:bookmarkEnd w:id="285"/>
      <w:bookmarkEnd w:id="286"/>
      <w:bookmarkEnd w:id="287"/>
    </w:p>
    <w:p w:rsidR="001C1028" w:rsidRDefault="005D4E7B">
      <w:pPr>
        <w:spacing w:line="560" w:lineRule="exact"/>
        <w:ind w:firstLineChars="200" w:firstLine="672"/>
        <w:rPr>
          <w:rFonts w:ascii="仿宋_GB2312" w:eastAsia="仿宋_GB2312" w:hAnsi="仿宋_GB2312" w:cs="仿宋_GB2312"/>
          <w:spacing w:val="8"/>
          <w:kern w:val="0"/>
          <w:sz w:val="32"/>
          <w:szCs w:val="32"/>
        </w:rPr>
      </w:pPr>
      <w:r>
        <w:rPr>
          <w:rFonts w:ascii="仿宋_GB2312" w:eastAsia="仿宋_GB2312" w:hAnsi="仿宋_GB2312" w:cs="仿宋_GB2312" w:hint="eastAsia"/>
          <w:spacing w:val="8"/>
          <w:kern w:val="0"/>
          <w:sz w:val="32"/>
          <w:szCs w:val="32"/>
        </w:rPr>
        <w:t>北京市统计局领导对部门绩效评价工作予以高度关注，组建绩效工作组，全面负责组织开展本次绩效评价工作。在工作推进过程中，明确各成员的责任分工，确保责任落实到人，强化执行力度。各部门积极响应，协同配合，根据专家团队提出的专业意见和建议，迅速开展完善与补充工作，为部门绩效评价工作的顺利推进提供了坚实保障，同时也为后续年度的绩效管理工作筑牢了基础。</w:t>
      </w:r>
    </w:p>
    <w:p w:rsidR="001C1028" w:rsidRDefault="005D4E7B">
      <w:pPr>
        <w:numPr>
          <w:ilvl w:val="255"/>
          <w:numId w:val="0"/>
        </w:numPr>
        <w:spacing w:line="560" w:lineRule="exact"/>
        <w:ind w:firstLineChars="200" w:firstLine="643"/>
        <w:outlineLvl w:val="1"/>
        <w:rPr>
          <w:rFonts w:ascii="楷体_GB2312" w:eastAsia="楷体_GB2312" w:hAnsi="Calibri"/>
          <w:b/>
          <w:bCs/>
          <w:sz w:val="32"/>
          <w:szCs w:val="32"/>
        </w:rPr>
      </w:pPr>
      <w:bookmarkStart w:id="288" w:name="_Toc7152"/>
      <w:bookmarkStart w:id="289" w:name="_Toc28361"/>
      <w:bookmarkStart w:id="290" w:name="_Toc24811"/>
      <w:bookmarkStart w:id="291" w:name="_Toc29279"/>
      <w:bookmarkStart w:id="292" w:name="_Toc32728"/>
      <w:bookmarkStart w:id="293" w:name="_Toc21800"/>
      <w:bookmarkStart w:id="294" w:name="_Toc18759"/>
      <w:bookmarkStart w:id="295" w:name="_Toc5065"/>
      <w:r>
        <w:rPr>
          <w:rFonts w:ascii="楷体_GB2312" w:eastAsia="楷体_GB2312" w:hAnsi="Calibri" w:hint="eastAsia"/>
          <w:b/>
          <w:bCs/>
          <w:sz w:val="32"/>
          <w:szCs w:val="32"/>
        </w:rPr>
        <w:t>（二）开展专项培训，提升绩效管理水平</w:t>
      </w:r>
      <w:bookmarkEnd w:id="288"/>
      <w:bookmarkEnd w:id="289"/>
      <w:bookmarkEnd w:id="290"/>
      <w:bookmarkEnd w:id="291"/>
      <w:bookmarkEnd w:id="292"/>
      <w:bookmarkEnd w:id="293"/>
      <w:bookmarkEnd w:id="294"/>
    </w:p>
    <w:bookmarkEnd w:id="295"/>
    <w:p w:rsidR="001C1028" w:rsidRDefault="005D4E7B">
      <w:pPr>
        <w:pStyle w:val="ab"/>
        <w:shd w:val="clear" w:color="auto" w:fill="FFFFFF"/>
        <w:spacing w:before="0" w:beforeAutospacing="0" w:after="0" w:afterAutospacing="0" w:line="560" w:lineRule="exact"/>
        <w:ind w:firstLineChars="200" w:firstLine="672"/>
        <w:jc w:val="both"/>
        <w:rPr>
          <w:rFonts w:ascii="仿宋_GB2312" w:eastAsia="仿宋_GB2312" w:hAnsi="仿宋_GB2312" w:cs="仿宋_GB2312"/>
          <w:spacing w:val="8"/>
          <w:sz w:val="32"/>
          <w:szCs w:val="32"/>
        </w:rPr>
      </w:pPr>
      <w:r>
        <w:rPr>
          <w:rFonts w:ascii="仿宋_GB2312" w:eastAsia="仿宋_GB2312" w:hAnsi="仿宋_GB2312" w:cs="仿宋_GB2312" w:hint="eastAsia"/>
          <w:spacing w:val="8"/>
          <w:sz w:val="32"/>
          <w:szCs w:val="32"/>
        </w:rPr>
        <w:t>通过组织开展绩效知识专项培训，系统宣传预算绩效管理核心理念，推动各部门牢固树立“花钱必问效，无效必问责”的责任意识，并将绩效理念深度融入预算管理全过程。逐步建立“预算编制有目标、预算执行有监控、预算完成有评价、评价结果有应用”的预算绩效管理机制，促进预算编制、执行、监督各环节的有机衔接，为部门高效履职提供坚实的绩效管理保障。</w:t>
      </w:r>
    </w:p>
    <w:p w:rsidR="001C1028" w:rsidRDefault="005D4E7B">
      <w:pPr>
        <w:spacing w:line="560" w:lineRule="exact"/>
        <w:ind w:firstLineChars="200" w:firstLine="640"/>
        <w:outlineLvl w:val="0"/>
        <w:rPr>
          <w:rFonts w:ascii="黑体" w:eastAsia="黑体" w:hAnsi="黑体" w:cs="宋体"/>
          <w:kern w:val="0"/>
          <w:sz w:val="32"/>
          <w:szCs w:val="32"/>
        </w:rPr>
      </w:pPr>
      <w:bookmarkStart w:id="296" w:name="_Toc11559"/>
      <w:bookmarkStart w:id="297" w:name="_Toc27494"/>
      <w:bookmarkStart w:id="298" w:name="_Toc5611"/>
      <w:bookmarkStart w:id="299" w:name="_Toc30850"/>
      <w:bookmarkStart w:id="300" w:name="_Toc3247"/>
      <w:bookmarkStart w:id="301" w:name="_Toc20660"/>
      <w:bookmarkStart w:id="302" w:name="_Toc26208"/>
      <w:bookmarkStart w:id="303" w:name="_Toc24655"/>
      <w:r>
        <w:rPr>
          <w:rFonts w:ascii="黑体" w:eastAsia="黑体" w:hAnsi="黑体" w:cs="宋体" w:hint="eastAsia"/>
          <w:kern w:val="0"/>
          <w:sz w:val="32"/>
          <w:szCs w:val="32"/>
        </w:rPr>
        <w:t>八、附件</w:t>
      </w:r>
      <w:bookmarkEnd w:id="268"/>
      <w:bookmarkEnd w:id="269"/>
      <w:bookmarkEnd w:id="270"/>
      <w:bookmarkEnd w:id="271"/>
      <w:bookmarkEnd w:id="296"/>
      <w:bookmarkEnd w:id="297"/>
      <w:bookmarkEnd w:id="298"/>
      <w:bookmarkEnd w:id="299"/>
      <w:bookmarkEnd w:id="300"/>
      <w:bookmarkEnd w:id="301"/>
      <w:bookmarkEnd w:id="302"/>
      <w:bookmarkEnd w:id="303"/>
    </w:p>
    <w:p w:rsidR="001C1028" w:rsidRDefault="005D4E7B">
      <w:pPr>
        <w:widowControl/>
        <w:spacing w:line="560" w:lineRule="exact"/>
        <w:ind w:firstLineChars="200" w:firstLine="640"/>
        <w:rPr>
          <w:rFonts w:ascii="仿宋_GB2312" w:eastAsia="仿宋_GB2312" w:hAnsi="仿宋_GB2312" w:cs="仿宋_GB2312"/>
          <w:kern w:val="0"/>
          <w:sz w:val="32"/>
          <w:szCs w:val="32"/>
        </w:rPr>
        <w:sectPr w:rsidR="001C1028">
          <w:footerReference w:type="default" r:id="rId8"/>
          <w:pgSz w:w="11906" w:h="16838"/>
          <w:pgMar w:top="1440" w:right="1800" w:bottom="1440" w:left="1800" w:header="851" w:footer="992" w:gutter="0"/>
          <w:pgNumType w:start="1"/>
          <w:cols w:space="720"/>
          <w:docGrid w:type="lines" w:linePitch="312"/>
        </w:sectPr>
      </w:pPr>
      <w:r>
        <w:rPr>
          <w:rFonts w:ascii="仿宋_GB2312" w:eastAsia="仿宋_GB2312" w:hAnsi="仿宋_GB2312" w:cs="仿宋_GB2312" w:hint="eastAsia"/>
          <w:kern w:val="0"/>
          <w:sz w:val="32"/>
          <w:szCs w:val="32"/>
        </w:rPr>
        <w:t>2024年部门整体绩效评价指标体系评分表</w:t>
      </w:r>
    </w:p>
    <w:p w:rsidR="001C1028" w:rsidRDefault="005D4E7B">
      <w:pPr>
        <w:pStyle w:val="4"/>
        <w:spacing w:before="0" w:after="0" w:line="560" w:lineRule="exact"/>
        <w:rPr>
          <w:rFonts w:ascii="黑体" w:eastAsia="黑体" w:hAnsi="黑体" w:cs="黑体"/>
          <w:sz w:val="32"/>
          <w:szCs w:val="32"/>
        </w:rPr>
      </w:pPr>
      <w:bookmarkStart w:id="304" w:name="_Toc9868"/>
      <w:bookmarkStart w:id="305" w:name="_Toc4920"/>
      <w:bookmarkStart w:id="306" w:name="_Toc26904"/>
      <w:bookmarkStart w:id="307" w:name="_Toc1017"/>
      <w:bookmarkStart w:id="308" w:name="_Toc8525"/>
      <w:bookmarkStart w:id="309" w:name="_Toc24628"/>
      <w:bookmarkStart w:id="310" w:name="_Toc4978"/>
      <w:bookmarkStart w:id="311" w:name="_Toc3576"/>
      <w:bookmarkStart w:id="312" w:name="_Toc30576"/>
      <w:r>
        <w:rPr>
          <w:rFonts w:ascii="黑体" w:eastAsia="黑体" w:hAnsi="黑体" w:cs="黑体" w:hint="eastAsia"/>
          <w:sz w:val="32"/>
          <w:szCs w:val="32"/>
        </w:rPr>
        <w:lastRenderedPageBreak/>
        <w:t>附件</w:t>
      </w:r>
      <w:bookmarkEnd w:id="304"/>
      <w:bookmarkEnd w:id="305"/>
      <w:bookmarkEnd w:id="306"/>
      <w:bookmarkEnd w:id="307"/>
      <w:bookmarkEnd w:id="308"/>
      <w:bookmarkEnd w:id="309"/>
      <w:bookmarkEnd w:id="310"/>
      <w:bookmarkEnd w:id="311"/>
      <w:bookmarkEnd w:id="312"/>
    </w:p>
    <w:tbl>
      <w:tblPr>
        <w:tblW w:w="3249" w:type="pct"/>
        <w:jc w:val="center"/>
        <w:tblLayout w:type="fixed"/>
        <w:tblLook w:val="04A0"/>
      </w:tblPr>
      <w:tblGrid>
        <w:gridCol w:w="855"/>
        <w:gridCol w:w="1106"/>
        <w:gridCol w:w="1684"/>
        <w:gridCol w:w="1662"/>
        <w:gridCol w:w="1579"/>
        <w:gridCol w:w="668"/>
        <w:gridCol w:w="875"/>
      </w:tblGrid>
      <w:tr w:rsidR="00FA4FF8" w:rsidTr="00FA4FF8">
        <w:trPr>
          <w:trHeight w:val="660"/>
          <w:jc w:val="center"/>
        </w:trPr>
        <w:tc>
          <w:tcPr>
            <w:tcW w:w="855"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b/>
                <w:bCs/>
                <w:kern w:val="0"/>
                <w:sz w:val="20"/>
                <w:szCs w:val="20"/>
              </w:rPr>
            </w:pPr>
            <w:r>
              <w:rPr>
                <w:rFonts w:ascii="仿宋_GB2312" w:eastAsia="仿宋_GB2312" w:hAnsi="仿宋_GB2312" w:cs="仿宋_GB2312" w:hint="eastAsia"/>
                <w:b/>
                <w:bCs/>
                <w:kern w:val="0"/>
                <w:sz w:val="20"/>
                <w:szCs w:val="20"/>
              </w:rPr>
              <w:t>一级</w:t>
            </w:r>
          </w:p>
          <w:p w:rsidR="00FA4FF8" w:rsidRDefault="00FA4FF8">
            <w:pPr>
              <w:widowControl/>
              <w:jc w:val="center"/>
              <w:textAlignment w:val="center"/>
              <w:rPr>
                <w:rFonts w:ascii="仿宋_GB2312" w:eastAsia="仿宋_GB2312" w:hAnsi="仿宋_GB2312" w:cs="仿宋_GB2312"/>
                <w:b/>
                <w:bCs/>
                <w:kern w:val="0"/>
                <w:sz w:val="20"/>
                <w:szCs w:val="20"/>
              </w:rPr>
            </w:pPr>
            <w:r>
              <w:rPr>
                <w:rFonts w:ascii="仿宋_GB2312" w:eastAsia="仿宋_GB2312" w:hAnsi="仿宋_GB2312" w:cs="仿宋_GB2312" w:hint="eastAsia"/>
                <w:b/>
                <w:bCs/>
                <w:kern w:val="0"/>
                <w:sz w:val="20"/>
                <w:szCs w:val="20"/>
              </w:rPr>
              <w:t>指标</w:t>
            </w:r>
          </w:p>
        </w:tc>
        <w:tc>
          <w:tcPr>
            <w:tcW w:w="1106"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b/>
                <w:bCs/>
                <w:kern w:val="0"/>
                <w:sz w:val="20"/>
                <w:szCs w:val="20"/>
              </w:rPr>
            </w:pPr>
            <w:r>
              <w:rPr>
                <w:rFonts w:ascii="仿宋_GB2312" w:eastAsia="仿宋_GB2312" w:hAnsi="仿宋_GB2312" w:cs="仿宋_GB2312" w:hint="eastAsia"/>
                <w:b/>
                <w:bCs/>
                <w:kern w:val="0"/>
                <w:sz w:val="20"/>
                <w:szCs w:val="20"/>
              </w:rPr>
              <w:t>二级指标</w:t>
            </w:r>
          </w:p>
        </w:tc>
        <w:tc>
          <w:tcPr>
            <w:tcW w:w="1684"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b/>
                <w:bCs/>
                <w:kern w:val="0"/>
                <w:sz w:val="20"/>
                <w:szCs w:val="20"/>
              </w:rPr>
            </w:pPr>
            <w:r>
              <w:rPr>
                <w:rFonts w:ascii="仿宋_GB2312" w:eastAsia="仿宋_GB2312" w:hAnsi="仿宋_GB2312" w:cs="仿宋_GB2312" w:hint="eastAsia"/>
                <w:b/>
                <w:bCs/>
                <w:kern w:val="0"/>
                <w:sz w:val="20"/>
                <w:szCs w:val="20"/>
              </w:rPr>
              <w:t>预算数（万元）</w:t>
            </w:r>
          </w:p>
        </w:tc>
        <w:tc>
          <w:tcPr>
            <w:tcW w:w="1662"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b/>
                <w:bCs/>
                <w:kern w:val="0"/>
                <w:sz w:val="20"/>
                <w:szCs w:val="20"/>
              </w:rPr>
            </w:pPr>
            <w:r>
              <w:rPr>
                <w:rFonts w:ascii="仿宋_GB2312" w:eastAsia="仿宋_GB2312" w:hAnsi="仿宋_GB2312" w:cs="仿宋_GB2312" w:hint="eastAsia"/>
                <w:b/>
                <w:bCs/>
                <w:kern w:val="0"/>
                <w:sz w:val="20"/>
                <w:szCs w:val="20"/>
              </w:rPr>
              <w:t>执行数（万元）</w:t>
            </w:r>
          </w:p>
        </w:tc>
        <w:tc>
          <w:tcPr>
            <w:tcW w:w="1579"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b/>
                <w:bCs/>
                <w:kern w:val="0"/>
                <w:sz w:val="20"/>
                <w:szCs w:val="20"/>
              </w:rPr>
            </w:pPr>
            <w:r>
              <w:rPr>
                <w:rFonts w:ascii="仿宋_GB2312" w:eastAsia="仿宋_GB2312" w:hAnsi="仿宋_GB2312" w:cs="仿宋_GB2312" w:hint="eastAsia"/>
                <w:b/>
                <w:bCs/>
                <w:kern w:val="0"/>
                <w:sz w:val="20"/>
                <w:szCs w:val="20"/>
              </w:rPr>
              <w:t>预算执行率</w:t>
            </w:r>
          </w:p>
        </w:tc>
        <w:tc>
          <w:tcPr>
            <w:tcW w:w="668"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b/>
                <w:bCs/>
                <w:kern w:val="0"/>
                <w:sz w:val="20"/>
                <w:szCs w:val="20"/>
              </w:rPr>
            </w:pPr>
            <w:r>
              <w:rPr>
                <w:rFonts w:ascii="仿宋_GB2312" w:eastAsia="仿宋_GB2312" w:hAnsi="仿宋_GB2312" w:cs="仿宋_GB2312" w:hint="eastAsia"/>
                <w:b/>
                <w:bCs/>
                <w:kern w:val="0"/>
                <w:sz w:val="20"/>
                <w:szCs w:val="20"/>
              </w:rPr>
              <w:t>分值</w:t>
            </w:r>
          </w:p>
        </w:tc>
        <w:tc>
          <w:tcPr>
            <w:tcW w:w="875"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b/>
                <w:bCs/>
                <w:kern w:val="0"/>
                <w:sz w:val="20"/>
                <w:szCs w:val="20"/>
              </w:rPr>
            </w:pPr>
            <w:r>
              <w:rPr>
                <w:rFonts w:ascii="仿宋_GB2312" w:eastAsia="仿宋_GB2312" w:hAnsi="仿宋_GB2312" w:cs="仿宋_GB2312" w:hint="eastAsia"/>
                <w:b/>
                <w:bCs/>
                <w:kern w:val="0"/>
                <w:sz w:val="20"/>
                <w:szCs w:val="20"/>
              </w:rPr>
              <w:t>得分</w:t>
            </w:r>
          </w:p>
        </w:tc>
      </w:tr>
      <w:tr w:rsidR="00FA4FF8" w:rsidTr="00FA4FF8">
        <w:trPr>
          <w:trHeight w:val="1324"/>
          <w:jc w:val="center"/>
        </w:trPr>
        <w:tc>
          <w:tcPr>
            <w:tcW w:w="855" w:type="dxa"/>
            <w:vMerge w:val="restart"/>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当年预算执行情况（20）</w:t>
            </w:r>
          </w:p>
        </w:tc>
        <w:tc>
          <w:tcPr>
            <w:tcW w:w="1106" w:type="dxa"/>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资金</w:t>
            </w:r>
          </w:p>
          <w:p w:rsidR="00FA4FF8" w:rsidRDefault="00FA4FF8">
            <w:pPr>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总体</w:t>
            </w:r>
          </w:p>
        </w:tc>
        <w:tc>
          <w:tcPr>
            <w:tcW w:w="1684" w:type="dxa"/>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r>
              <w:rPr>
                <w:rFonts w:ascii="仿宋_GB2312" w:eastAsia="仿宋_GB2312" w:hAnsi="仿宋_GB2312" w:cs="仿宋_GB2312"/>
                <w:sz w:val="20"/>
                <w:szCs w:val="20"/>
              </w:rPr>
              <w:t>59</w:t>
            </w:r>
            <w:r>
              <w:rPr>
                <w:rFonts w:ascii="仿宋_GB2312" w:eastAsia="仿宋_GB2312" w:hAnsi="仿宋_GB2312" w:cs="仿宋_GB2312" w:hint="eastAsia"/>
                <w:sz w:val="20"/>
                <w:szCs w:val="20"/>
              </w:rPr>
              <w:t>,</w:t>
            </w:r>
            <w:r>
              <w:rPr>
                <w:rFonts w:ascii="仿宋_GB2312" w:eastAsia="仿宋_GB2312" w:hAnsi="仿宋_GB2312" w:cs="仿宋_GB2312"/>
                <w:sz w:val="20"/>
                <w:szCs w:val="20"/>
              </w:rPr>
              <w:t>510</w:t>
            </w:r>
            <w:r>
              <w:rPr>
                <w:rFonts w:ascii="仿宋_GB2312" w:eastAsia="仿宋_GB2312" w:hAnsi="仿宋_GB2312" w:cs="仿宋_GB2312" w:hint="eastAsia"/>
                <w:sz w:val="20"/>
                <w:szCs w:val="20"/>
              </w:rPr>
              <w:t>.</w:t>
            </w:r>
            <w:r>
              <w:rPr>
                <w:rFonts w:ascii="仿宋_GB2312" w:eastAsia="仿宋_GB2312" w:hAnsi="仿宋_GB2312" w:cs="仿宋_GB2312"/>
                <w:sz w:val="20"/>
                <w:szCs w:val="20"/>
              </w:rPr>
              <w:t>865204</w:t>
            </w:r>
          </w:p>
        </w:tc>
        <w:tc>
          <w:tcPr>
            <w:tcW w:w="1662" w:type="dxa"/>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r>
              <w:rPr>
                <w:rFonts w:ascii="仿宋_GB2312" w:eastAsia="仿宋_GB2312" w:hAnsi="仿宋_GB2312" w:cs="仿宋_GB2312"/>
                <w:sz w:val="20"/>
                <w:szCs w:val="20"/>
              </w:rPr>
              <w:t>54</w:t>
            </w:r>
            <w:r>
              <w:rPr>
                <w:rFonts w:ascii="仿宋_GB2312" w:eastAsia="仿宋_GB2312" w:hAnsi="仿宋_GB2312" w:cs="仿宋_GB2312" w:hint="eastAsia"/>
                <w:sz w:val="20"/>
                <w:szCs w:val="20"/>
              </w:rPr>
              <w:t>,</w:t>
            </w:r>
            <w:r>
              <w:rPr>
                <w:rFonts w:ascii="仿宋_GB2312" w:eastAsia="仿宋_GB2312" w:hAnsi="仿宋_GB2312" w:cs="仿宋_GB2312"/>
                <w:sz w:val="20"/>
                <w:szCs w:val="20"/>
              </w:rPr>
              <w:t>773</w:t>
            </w:r>
            <w:r>
              <w:rPr>
                <w:rFonts w:ascii="仿宋_GB2312" w:eastAsia="仿宋_GB2312" w:hAnsi="仿宋_GB2312" w:cs="仿宋_GB2312" w:hint="eastAsia"/>
                <w:sz w:val="20"/>
                <w:szCs w:val="20"/>
              </w:rPr>
              <w:t>.</w:t>
            </w:r>
            <w:r>
              <w:rPr>
                <w:rFonts w:ascii="仿宋_GB2312" w:eastAsia="仿宋_GB2312" w:hAnsi="仿宋_GB2312" w:cs="仿宋_GB2312"/>
                <w:sz w:val="20"/>
                <w:szCs w:val="20"/>
              </w:rPr>
              <w:t>455886</w:t>
            </w:r>
          </w:p>
        </w:tc>
        <w:tc>
          <w:tcPr>
            <w:tcW w:w="1579" w:type="dxa"/>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92.04%</w:t>
            </w:r>
          </w:p>
        </w:tc>
        <w:tc>
          <w:tcPr>
            <w:tcW w:w="668" w:type="dxa"/>
            <w:vMerge w:val="restart"/>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20</w:t>
            </w:r>
          </w:p>
        </w:tc>
        <w:tc>
          <w:tcPr>
            <w:tcW w:w="875" w:type="dxa"/>
            <w:vMerge w:val="restart"/>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18.41</w:t>
            </w:r>
          </w:p>
        </w:tc>
      </w:tr>
      <w:tr w:rsidR="00FA4FF8" w:rsidTr="00FA4FF8">
        <w:trPr>
          <w:trHeight w:val="1317"/>
          <w:jc w:val="center"/>
        </w:trPr>
        <w:tc>
          <w:tcPr>
            <w:tcW w:w="855" w:type="dxa"/>
            <w:vMerge/>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p>
        </w:tc>
        <w:tc>
          <w:tcPr>
            <w:tcW w:w="1106" w:type="dxa"/>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基本</w:t>
            </w:r>
          </w:p>
          <w:p w:rsidR="00FA4FF8" w:rsidRDefault="00FA4FF8">
            <w:pPr>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支出</w:t>
            </w:r>
          </w:p>
        </w:tc>
        <w:tc>
          <w:tcPr>
            <w:tcW w:w="1684" w:type="dxa"/>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r>
              <w:rPr>
                <w:rFonts w:ascii="仿宋_GB2312" w:eastAsia="仿宋_GB2312" w:hAnsi="仿宋_GB2312" w:cs="仿宋_GB2312"/>
                <w:sz w:val="20"/>
                <w:szCs w:val="20"/>
              </w:rPr>
              <w:t>31</w:t>
            </w:r>
            <w:r>
              <w:rPr>
                <w:rFonts w:ascii="仿宋_GB2312" w:eastAsia="仿宋_GB2312" w:hAnsi="仿宋_GB2312" w:cs="仿宋_GB2312" w:hint="eastAsia"/>
                <w:sz w:val="20"/>
                <w:szCs w:val="20"/>
              </w:rPr>
              <w:t>,</w:t>
            </w:r>
            <w:r>
              <w:rPr>
                <w:rFonts w:ascii="仿宋_GB2312" w:eastAsia="仿宋_GB2312" w:hAnsi="仿宋_GB2312" w:cs="仿宋_GB2312"/>
                <w:sz w:val="20"/>
                <w:szCs w:val="20"/>
              </w:rPr>
              <w:t>732</w:t>
            </w:r>
            <w:r>
              <w:rPr>
                <w:rFonts w:ascii="仿宋_GB2312" w:eastAsia="仿宋_GB2312" w:hAnsi="仿宋_GB2312" w:cs="仿宋_GB2312" w:hint="eastAsia"/>
                <w:sz w:val="20"/>
                <w:szCs w:val="20"/>
              </w:rPr>
              <w:t>.</w:t>
            </w:r>
            <w:r>
              <w:rPr>
                <w:rFonts w:ascii="仿宋_GB2312" w:eastAsia="仿宋_GB2312" w:hAnsi="仿宋_GB2312" w:cs="仿宋_GB2312"/>
                <w:sz w:val="20"/>
                <w:szCs w:val="20"/>
              </w:rPr>
              <w:t>280350</w:t>
            </w:r>
          </w:p>
        </w:tc>
        <w:tc>
          <w:tcPr>
            <w:tcW w:w="1662" w:type="dxa"/>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r>
              <w:rPr>
                <w:rFonts w:ascii="仿宋_GB2312" w:eastAsia="仿宋_GB2312" w:hAnsi="仿宋_GB2312" w:cs="仿宋_GB2312"/>
                <w:sz w:val="20"/>
                <w:szCs w:val="20"/>
              </w:rPr>
              <w:t>29</w:t>
            </w:r>
            <w:r>
              <w:rPr>
                <w:rFonts w:ascii="仿宋_GB2312" w:eastAsia="仿宋_GB2312" w:hAnsi="仿宋_GB2312" w:cs="仿宋_GB2312" w:hint="eastAsia"/>
                <w:sz w:val="20"/>
                <w:szCs w:val="20"/>
              </w:rPr>
              <w:t>,</w:t>
            </w:r>
            <w:r>
              <w:rPr>
                <w:rFonts w:ascii="仿宋_GB2312" w:eastAsia="仿宋_GB2312" w:hAnsi="仿宋_GB2312" w:cs="仿宋_GB2312"/>
                <w:sz w:val="20"/>
                <w:szCs w:val="20"/>
              </w:rPr>
              <w:t>777</w:t>
            </w:r>
            <w:r>
              <w:rPr>
                <w:rFonts w:ascii="仿宋_GB2312" w:eastAsia="仿宋_GB2312" w:hAnsi="仿宋_GB2312" w:cs="仿宋_GB2312" w:hint="eastAsia"/>
                <w:sz w:val="20"/>
                <w:szCs w:val="20"/>
              </w:rPr>
              <w:t>.</w:t>
            </w:r>
            <w:r>
              <w:rPr>
                <w:rFonts w:ascii="仿宋_GB2312" w:eastAsia="仿宋_GB2312" w:hAnsi="仿宋_GB2312" w:cs="仿宋_GB2312"/>
                <w:sz w:val="20"/>
                <w:szCs w:val="20"/>
              </w:rPr>
              <w:t>797180</w:t>
            </w:r>
          </w:p>
        </w:tc>
        <w:tc>
          <w:tcPr>
            <w:tcW w:w="1579" w:type="dxa"/>
            <w:vMerge w:val="restart"/>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w:t>
            </w:r>
          </w:p>
        </w:tc>
        <w:tc>
          <w:tcPr>
            <w:tcW w:w="668" w:type="dxa"/>
            <w:vMerge/>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p>
        </w:tc>
        <w:tc>
          <w:tcPr>
            <w:tcW w:w="875" w:type="dxa"/>
            <w:vMerge/>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p>
        </w:tc>
      </w:tr>
      <w:tr w:rsidR="00FA4FF8" w:rsidTr="00FA4FF8">
        <w:trPr>
          <w:trHeight w:val="1459"/>
          <w:jc w:val="center"/>
        </w:trPr>
        <w:tc>
          <w:tcPr>
            <w:tcW w:w="855" w:type="dxa"/>
            <w:vMerge/>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p>
        </w:tc>
        <w:tc>
          <w:tcPr>
            <w:tcW w:w="1106" w:type="dxa"/>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项目</w:t>
            </w:r>
          </w:p>
          <w:p w:rsidR="00FA4FF8" w:rsidRDefault="00FA4FF8">
            <w:pPr>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支出</w:t>
            </w:r>
          </w:p>
        </w:tc>
        <w:tc>
          <w:tcPr>
            <w:tcW w:w="1684" w:type="dxa"/>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r>
              <w:rPr>
                <w:rFonts w:ascii="仿宋_GB2312" w:eastAsia="仿宋_GB2312" w:hAnsi="仿宋_GB2312" w:cs="仿宋_GB2312"/>
                <w:sz w:val="20"/>
                <w:szCs w:val="20"/>
              </w:rPr>
              <w:t>27</w:t>
            </w:r>
            <w:r>
              <w:rPr>
                <w:rFonts w:ascii="仿宋_GB2312" w:eastAsia="仿宋_GB2312" w:hAnsi="仿宋_GB2312" w:cs="仿宋_GB2312" w:hint="eastAsia"/>
                <w:sz w:val="20"/>
                <w:szCs w:val="20"/>
              </w:rPr>
              <w:t>,</w:t>
            </w:r>
            <w:r>
              <w:rPr>
                <w:rFonts w:ascii="仿宋_GB2312" w:eastAsia="仿宋_GB2312" w:hAnsi="仿宋_GB2312" w:cs="仿宋_GB2312"/>
                <w:sz w:val="20"/>
                <w:szCs w:val="20"/>
              </w:rPr>
              <w:t>778</w:t>
            </w:r>
            <w:r>
              <w:rPr>
                <w:rFonts w:ascii="仿宋_GB2312" w:eastAsia="仿宋_GB2312" w:hAnsi="仿宋_GB2312" w:cs="仿宋_GB2312" w:hint="eastAsia"/>
                <w:sz w:val="20"/>
                <w:szCs w:val="20"/>
              </w:rPr>
              <w:t>.</w:t>
            </w:r>
            <w:r>
              <w:rPr>
                <w:rFonts w:ascii="仿宋_GB2312" w:eastAsia="仿宋_GB2312" w:hAnsi="仿宋_GB2312" w:cs="仿宋_GB2312"/>
                <w:sz w:val="20"/>
                <w:szCs w:val="20"/>
              </w:rPr>
              <w:t>584854</w:t>
            </w:r>
          </w:p>
        </w:tc>
        <w:tc>
          <w:tcPr>
            <w:tcW w:w="1662" w:type="dxa"/>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r>
              <w:rPr>
                <w:rFonts w:ascii="仿宋_GB2312" w:eastAsia="仿宋_GB2312" w:hAnsi="仿宋_GB2312" w:cs="仿宋_GB2312"/>
                <w:sz w:val="20"/>
                <w:szCs w:val="20"/>
              </w:rPr>
              <w:t>24</w:t>
            </w:r>
            <w:r>
              <w:rPr>
                <w:rFonts w:ascii="仿宋_GB2312" w:eastAsia="仿宋_GB2312" w:hAnsi="仿宋_GB2312" w:cs="仿宋_GB2312" w:hint="eastAsia"/>
                <w:sz w:val="20"/>
                <w:szCs w:val="20"/>
              </w:rPr>
              <w:t>,</w:t>
            </w:r>
            <w:r>
              <w:rPr>
                <w:rFonts w:ascii="仿宋_GB2312" w:eastAsia="仿宋_GB2312" w:hAnsi="仿宋_GB2312" w:cs="仿宋_GB2312"/>
                <w:sz w:val="20"/>
                <w:szCs w:val="20"/>
              </w:rPr>
              <w:t>995</w:t>
            </w:r>
            <w:r>
              <w:rPr>
                <w:rFonts w:ascii="仿宋_GB2312" w:eastAsia="仿宋_GB2312" w:hAnsi="仿宋_GB2312" w:cs="仿宋_GB2312" w:hint="eastAsia"/>
                <w:sz w:val="20"/>
                <w:szCs w:val="20"/>
              </w:rPr>
              <w:t>.</w:t>
            </w:r>
            <w:r>
              <w:rPr>
                <w:rFonts w:ascii="仿宋_GB2312" w:eastAsia="仿宋_GB2312" w:hAnsi="仿宋_GB2312" w:cs="仿宋_GB2312"/>
                <w:sz w:val="20"/>
                <w:szCs w:val="20"/>
              </w:rPr>
              <w:t>658706</w:t>
            </w:r>
          </w:p>
        </w:tc>
        <w:tc>
          <w:tcPr>
            <w:tcW w:w="1579" w:type="dxa"/>
            <w:vMerge/>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p>
        </w:tc>
        <w:tc>
          <w:tcPr>
            <w:tcW w:w="668" w:type="dxa"/>
            <w:vMerge/>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p>
        </w:tc>
        <w:tc>
          <w:tcPr>
            <w:tcW w:w="875" w:type="dxa"/>
            <w:vMerge/>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p>
        </w:tc>
      </w:tr>
      <w:tr w:rsidR="00FA4FF8" w:rsidTr="00FA4FF8">
        <w:trPr>
          <w:trHeight w:val="1515"/>
          <w:jc w:val="center"/>
        </w:trPr>
        <w:tc>
          <w:tcPr>
            <w:tcW w:w="855" w:type="dxa"/>
            <w:vMerge/>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p>
        </w:tc>
        <w:tc>
          <w:tcPr>
            <w:tcW w:w="1106" w:type="dxa"/>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其他</w:t>
            </w:r>
          </w:p>
        </w:tc>
        <w:tc>
          <w:tcPr>
            <w:tcW w:w="1684" w:type="dxa"/>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0.000000</w:t>
            </w:r>
          </w:p>
        </w:tc>
        <w:tc>
          <w:tcPr>
            <w:tcW w:w="1662" w:type="dxa"/>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0.000000</w:t>
            </w:r>
          </w:p>
        </w:tc>
        <w:tc>
          <w:tcPr>
            <w:tcW w:w="1579" w:type="dxa"/>
            <w:vMerge/>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p>
        </w:tc>
        <w:tc>
          <w:tcPr>
            <w:tcW w:w="668" w:type="dxa"/>
            <w:vMerge/>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p>
        </w:tc>
        <w:tc>
          <w:tcPr>
            <w:tcW w:w="875" w:type="dxa"/>
            <w:vMerge/>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p>
        </w:tc>
      </w:tr>
      <w:tr w:rsidR="00FA4FF8" w:rsidTr="00FA4FF8">
        <w:trPr>
          <w:trHeight w:val="499"/>
          <w:jc w:val="center"/>
        </w:trPr>
        <w:tc>
          <w:tcPr>
            <w:tcW w:w="855" w:type="dxa"/>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b/>
                <w:bCs/>
                <w:kern w:val="0"/>
                <w:sz w:val="20"/>
                <w:szCs w:val="20"/>
              </w:rPr>
            </w:pPr>
            <w:r>
              <w:rPr>
                <w:rFonts w:ascii="仿宋_GB2312" w:eastAsia="仿宋_GB2312" w:hAnsi="仿宋_GB2312" w:cs="仿宋_GB2312" w:hint="eastAsia"/>
                <w:b/>
                <w:bCs/>
                <w:kern w:val="0"/>
                <w:sz w:val="20"/>
                <w:szCs w:val="20"/>
              </w:rPr>
              <w:t>一级</w:t>
            </w:r>
          </w:p>
          <w:p w:rsidR="00FA4FF8" w:rsidRDefault="00FA4FF8">
            <w:pPr>
              <w:jc w:val="center"/>
              <w:rPr>
                <w:rFonts w:ascii="仿宋_GB2312" w:eastAsia="仿宋_GB2312" w:hAnsi="仿宋_GB2312" w:cs="仿宋_GB2312"/>
                <w:b/>
                <w:bCs/>
                <w:kern w:val="0"/>
                <w:sz w:val="20"/>
                <w:szCs w:val="20"/>
              </w:rPr>
            </w:pPr>
            <w:r>
              <w:rPr>
                <w:rFonts w:ascii="仿宋_GB2312" w:eastAsia="仿宋_GB2312" w:hAnsi="仿宋_GB2312" w:cs="仿宋_GB2312" w:hint="eastAsia"/>
                <w:b/>
                <w:bCs/>
                <w:kern w:val="0"/>
                <w:sz w:val="20"/>
                <w:szCs w:val="20"/>
              </w:rPr>
              <w:t>指标</w:t>
            </w:r>
          </w:p>
        </w:tc>
        <w:tc>
          <w:tcPr>
            <w:tcW w:w="1106" w:type="dxa"/>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b/>
                <w:bCs/>
                <w:kern w:val="0"/>
                <w:sz w:val="20"/>
                <w:szCs w:val="20"/>
              </w:rPr>
            </w:pPr>
            <w:r>
              <w:rPr>
                <w:rFonts w:ascii="仿宋_GB2312" w:eastAsia="仿宋_GB2312" w:hAnsi="仿宋_GB2312" w:cs="仿宋_GB2312" w:hint="eastAsia"/>
                <w:b/>
                <w:bCs/>
                <w:kern w:val="0"/>
                <w:sz w:val="20"/>
                <w:szCs w:val="20"/>
              </w:rPr>
              <w:t>二级指标</w:t>
            </w:r>
          </w:p>
        </w:tc>
        <w:tc>
          <w:tcPr>
            <w:tcW w:w="1684" w:type="dxa"/>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b/>
                <w:bCs/>
                <w:kern w:val="0"/>
                <w:sz w:val="20"/>
                <w:szCs w:val="20"/>
              </w:rPr>
            </w:pPr>
            <w:r>
              <w:rPr>
                <w:rFonts w:ascii="仿宋_GB2312" w:eastAsia="仿宋_GB2312" w:hAnsi="仿宋_GB2312" w:cs="仿宋_GB2312" w:hint="eastAsia"/>
                <w:b/>
                <w:bCs/>
                <w:kern w:val="0"/>
                <w:sz w:val="20"/>
                <w:szCs w:val="20"/>
              </w:rPr>
              <w:t>三级指标</w:t>
            </w:r>
          </w:p>
        </w:tc>
        <w:tc>
          <w:tcPr>
            <w:tcW w:w="1662" w:type="dxa"/>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b/>
                <w:bCs/>
                <w:kern w:val="0"/>
                <w:sz w:val="20"/>
                <w:szCs w:val="20"/>
              </w:rPr>
            </w:pPr>
            <w:r>
              <w:rPr>
                <w:rFonts w:ascii="仿宋_GB2312" w:eastAsia="仿宋_GB2312" w:hAnsi="仿宋_GB2312" w:cs="仿宋_GB2312" w:hint="eastAsia"/>
                <w:b/>
                <w:bCs/>
                <w:kern w:val="0"/>
                <w:sz w:val="20"/>
                <w:szCs w:val="20"/>
              </w:rPr>
              <w:t>指标值</w:t>
            </w:r>
          </w:p>
        </w:tc>
        <w:tc>
          <w:tcPr>
            <w:tcW w:w="1579" w:type="dxa"/>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b/>
                <w:bCs/>
                <w:kern w:val="0"/>
                <w:sz w:val="20"/>
                <w:szCs w:val="20"/>
              </w:rPr>
            </w:pPr>
            <w:r>
              <w:rPr>
                <w:rFonts w:ascii="仿宋_GB2312" w:eastAsia="仿宋_GB2312" w:hAnsi="仿宋_GB2312" w:cs="仿宋_GB2312" w:hint="eastAsia"/>
                <w:b/>
                <w:bCs/>
                <w:kern w:val="0"/>
                <w:sz w:val="20"/>
                <w:szCs w:val="20"/>
              </w:rPr>
              <w:t>完成值</w:t>
            </w:r>
          </w:p>
        </w:tc>
        <w:tc>
          <w:tcPr>
            <w:tcW w:w="668" w:type="dxa"/>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b/>
                <w:bCs/>
                <w:kern w:val="0"/>
                <w:sz w:val="20"/>
                <w:szCs w:val="20"/>
              </w:rPr>
            </w:pPr>
            <w:r>
              <w:rPr>
                <w:rFonts w:ascii="仿宋_GB2312" w:eastAsia="仿宋_GB2312" w:hAnsi="仿宋_GB2312" w:cs="仿宋_GB2312" w:hint="eastAsia"/>
                <w:b/>
                <w:bCs/>
                <w:kern w:val="0"/>
                <w:sz w:val="20"/>
                <w:szCs w:val="20"/>
              </w:rPr>
              <w:t>分值</w:t>
            </w:r>
          </w:p>
        </w:tc>
        <w:tc>
          <w:tcPr>
            <w:tcW w:w="875" w:type="dxa"/>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b/>
                <w:bCs/>
                <w:kern w:val="0"/>
                <w:sz w:val="20"/>
                <w:szCs w:val="20"/>
              </w:rPr>
            </w:pPr>
            <w:r>
              <w:rPr>
                <w:rFonts w:ascii="仿宋_GB2312" w:eastAsia="仿宋_GB2312" w:hAnsi="仿宋_GB2312" w:cs="仿宋_GB2312" w:hint="eastAsia"/>
                <w:b/>
                <w:bCs/>
                <w:kern w:val="0"/>
                <w:sz w:val="20"/>
                <w:szCs w:val="20"/>
              </w:rPr>
              <w:t>得分</w:t>
            </w:r>
          </w:p>
        </w:tc>
      </w:tr>
      <w:tr w:rsidR="00FA4FF8" w:rsidTr="00FA4FF8">
        <w:trPr>
          <w:trHeight w:val="943"/>
          <w:jc w:val="center"/>
        </w:trPr>
        <w:tc>
          <w:tcPr>
            <w:tcW w:w="855" w:type="dxa"/>
            <w:vMerge w:val="restart"/>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整体绩效目标</w:t>
            </w:r>
            <w:r>
              <w:rPr>
                <w:rFonts w:ascii="仿宋_GB2312" w:eastAsia="仿宋_GB2312" w:hAnsi="仿宋_GB2312" w:cs="仿宋_GB2312" w:hint="eastAsia"/>
                <w:sz w:val="20"/>
                <w:szCs w:val="20"/>
              </w:rPr>
              <w:lastRenderedPageBreak/>
              <w:t>实现情况（60）</w:t>
            </w:r>
          </w:p>
        </w:tc>
        <w:tc>
          <w:tcPr>
            <w:tcW w:w="1106" w:type="dxa"/>
            <w:vMerge w:val="restart"/>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p>
          <w:p w:rsidR="00FA4FF8" w:rsidRDefault="00FA4FF8">
            <w:pPr>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产出（30）</w:t>
            </w:r>
          </w:p>
        </w:tc>
        <w:tc>
          <w:tcPr>
            <w:tcW w:w="1684"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开展人口抽样调查工作的行政区</w:t>
            </w:r>
          </w:p>
        </w:tc>
        <w:tc>
          <w:tcPr>
            <w:tcW w:w="1662"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=16个</w:t>
            </w:r>
          </w:p>
        </w:tc>
        <w:tc>
          <w:tcPr>
            <w:tcW w:w="1579"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sz w:val="20"/>
                <w:szCs w:val="20"/>
                <w:highlight w:val="yellow"/>
              </w:rPr>
            </w:pPr>
            <w:r>
              <w:rPr>
                <w:rFonts w:ascii="仿宋_GB2312" w:eastAsia="仿宋_GB2312" w:hAnsi="宋体" w:cs="仿宋_GB2312" w:hint="eastAsia"/>
                <w:kern w:val="0"/>
                <w:sz w:val="20"/>
                <w:szCs w:val="20"/>
              </w:rPr>
              <w:t>16个行政区</w:t>
            </w:r>
          </w:p>
        </w:tc>
        <w:tc>
          <w:tcPr>
            <w:tcW w:w="668"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sz w:val="20"/>
                <w:szCs w:val="20"/>
                <w:highlight w:val="yellow"/>
              </w:rPr>
            </w:pPr>
            <w:r>
              <w:rPr>
                <w:rFonts w:ascii="仿宋_GB2312" w:eastAsia="仿宋_GB2312" w:hAnsi="宋体" w:cs="仿宋_GB2312" w:hint="eastAsia"/>
                <w:kern w:val="0"/>
                <w:sz w:val="20"/>
                <w:szCs w:val="20"/>
              </w:rPr>
              <w:t>3</w:t>
            </w:r>
          </w:p>
        </w:tc>
        <w:tc>
          <w:tcPr>
            <w:tcW w:w="875"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sz w:val="20"/>
                <w:szCs w:val="20"/>
                <w:highlight w:val="yellow"/>
              </w:rPr>
            </w:pPr>
            <w:r>
              <w:rPr>
                <w:rFonts w:ascii="仿宋_GB2312" w:eastAsia="仿宋_GB2312" w:hAnsi="宋体" w:cs="仿宋_GB2312" w:hint="eastAsia"/>
                <w:kern w:val="0"/>
                <w:sz w:val="20"/>
                <w:szCs w:val="20"/>
              </w:rPr>
              <w:t>3.00</w:t>
            </w:r>
          </w:p>
        </w:tc>
      </w:tr>
      <w:tr w:rsidR="00FA4FF8" w:rsidTr="00FA4FF8">
        <w:trPr>
          <w:trHeight w:val="918"/>
          <w:jc w:val="center"/>
        </w:trPr>
        <w:tc>
          <w:tcPr>
            <w:tcW w:w="855" w:type="dxa"/>
            <w:vMerge/>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p>
        </w:tc>
        <w:tc>
          <w:tcPr>
            <w:tcW w:w="1106" w:type="dxa"/>
            <w:vMerge/>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p>
        </w:tc>
        <w:tc>
          <w:tcPr>
            <w:tcW w:w="1684"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开展政府热点调查的行政区</w:t>
            </w:r>
          </w:p>
        </w:tc>
        <w:tc>
          <w:tcPr>
            <w:tcW w:w="1662"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=16个</w:t>
            </w:r>
          </w:p>
        </w:tc>
        <w:tc>
          <w:tcPr>
            <w:tcW w:w="1579"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16个行政区</w:t>
            </w:r>
          </w:p>
        </w:tc>
        <w:tc>
          <w:tcPr>
            <w:tcW w:w="668"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sz w:val="20"/>
                <w:szCs w:val="20"/>
              </w:rPr>
            </w:pPr>
            <w:r>
              <w:rPr>
                <w:rFonts w:ascii="仿宋_GB2312" w:eastAsia="仿宋_GB2312" w:hAnsi="宋体" w:cs="仿宋_GB2312" w:hint="eastAsia"/>
                <w:kern w:val="0"/>
                <w:sz w:val="20"/>
                <w:szCs w:val="20"/>
              </w:rPr>
              <w:t>3</w:t>
            </w:r>
          </w:p>
        </w:tc>
        <w:tc>
          <w:tcPr>
            <w:tcW w:w="875"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sz w:val="20"/>
                <w:szCs w:val="20"/>
              </w:rPr>
            </w:pPr>
            <w:r>
              <w:rPr>
                <w:rFonts w:ascii="仿宋_GB2312" w:eastAsia="仿宋_GB2312" w:hAnsi="宋体" w:cs="仿宋_GB2312" w:hint="eastAsia"/>
                <w:kern w:val="0"/>
                <w:sz w:val="20"/>
                <w:szCs w:val="20"/>
              </w:rPr>
              <w:t>3.00</w:t>
            </w:r>
          </w:p>
        </w:tc>
      </w:tr>
      <w:tr w:rsidR="00FA4FF8" w:rsidTr="00FA4FF8">
        <w:trPr>
          <w:trHeight w:val="1101"/>
          <w:jc w:val="center"/>
        </w:trPr>
        <w:tc>
          <w:tcPr>
            <w:tcW w:w="855" w:type="dxa"/>
            <w:vMerge/>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p>
        </w:tc>
        <w:tc>
          <w:tcPr>
            <w:tcW w:w="1106" w:type="dxa"/>
            <w:vMerge/>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p>
        </w:tc>
        <w:tc>
          <w:tcPr>
            <w:tcW w:w="1684"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开展国民经济各行业调查工作</w:t>
            </w:r>
          </w:p>
        </w:tc>
        <w:tc>
          <w:tcPr>
            <w:tcW w:w="1662"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≥12个</w:t>
            </w:r>
          </w:p>
        </w:tc>
        <w:tc>
          <w:tcPr>
            <w:tcW w:w="1579"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≥12个</w:t>
            </w:r>
          </w:p>
        </w:tc>
        <w:tc>
          <w:tcPr>
            <w:tcW w:w="668"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sz w:val="20"/>
                <w:szCs w:val="20"/>
              </w:rPr>
            </w:pPr>
            <w:r>
              <w:rPr>
                <w:rFonts w:ascii="仿宋_GB2312" w:eastAsia="仿宋_GB2312" w:hAnsi="宋体" w:cs="仿宋_GB2312" w:hint="eastAsia"/>
                <w:kern w:val="0"/>
                <w:sz w:val="20"/>
                <w:szCs w:val="20"/>
              </w:rPr>
              <w:t>3</w:t>
            </w:r>
          </w:p>
        </w:tc>
        <w:tc>
          <w:tcPr>
            <w:tcW w:w="875"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sz w:val="20"/>
                <w:szCs w:val="20"/>
              </w:rPr>
            </w:pPr>
            <w:r>
              <w:rPr>
                <w:rFonts w:ascii="仿宋_GB2312" w:eastAsia="仿宋_GB2312" w:hAnsi="宋体" w:cs="仿宋_GB2312" w:hint="eastAsia"/>
                <w:kern w:val="0"/>
                <w:sz w:val="20"/>
                <w:szCs w:val="20"/>
              </w:rPr>
              <w:t>3.00</w:t>
            </w:r>
          </w:p>
        </w:tc>
      </w:tr>
      <w:tr w:rsidR="00FA4FF8" w:rsidTr="00FA4FF8">
        <w:trPr>
          <w:trHeight w:val="888"/>
          <w:jc w:val="center"/>
        </w:trPr>
        <w:tc>
          <w:tcPr>
            <w:tcW w:w="855" w:type="dxa"/>
            <w:vMerge/>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p>
        </w:tc>
        <w:tc>
          <w:tcPr>
            <w:tcW w:w="1106" w:type="dxa"/>
            <w:vMerge/>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p>
        </w:tc>
        <w:tc>
          <w:tcPr>
            <w:tcW w:w="1684"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开展北京市第五次全国经济普查</w:t>
            </w:r>
          </w:p>
        </w:tc>
        <w:tc>
          <w:tcPr>
            <w:tcW w:w="1662"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≥17个</w:t>
            </w:r>
          </w:p>
        </w:tc>
        <w:tc>
          <w:tcPr>
            <w:tcW w:w="1579"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17个</w:t>
            </w:r>
          </w:p>
        </w:tc>
        <w:tc>
          <w:tcPr>
            <w:tcW w:w="668"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sz w:val="20"/>
                <w:szCs w:val="20"/>
              </w:rPr>
            </w:pPr>
            <w:r>
              <w:rPr>
                <w:rFonts w:ascii="仿宋_GB2312" w:eastAsia="仿宋_GB2312" w:hAnsi="宋体" w:cs="仿宋_GB2312" w:hint="eastAsia"/>
                <w:kern w:val="0"/>
                <w:sz w:val="20"/>
                <w:szCs w:val="20"/>
              </w:rPr>
              <w:t>3</w:t>
            </w:r>
          </w:p>
        </w:tc>
        <w:tc>
          <w:tcPr>
            <w:tcW w:w="875"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sz w:val="20"/>
                <w:szCs w:val="20"/>
              </w:rPr>
            </w:pPr>
            <w:r>
              <w:rPr>
                <w:rFonts w:ascii="仿宋_GB2312" w:eastAsia="仿宋_GB2312" w:hAnsi="宋体" w:cs="仿宋_GB2312" w:hint="eastAsia"/>
                <w:kern w:val="0"/>
                <w:sz w:val="20"/>
                <w:szCs w:val="20"/>
              </w:rPr>
              <w:t>3.00</w:t>
            </w:r>
          </w:p>
        </w:tc>
      </w:tr>
      <w:tr w:rsidR="00FA4FF8" w:rsidTr="00FA4FF8">
        <w:trPr>
          <w:trHeight w:val="1131"/>
          <w:jc w:val="center"/>
        </w:trPr>
        <w:tc>
          <w:tcPr>
            <w:tcW w:w="855" w:type="dxa"/>
            <w:vMerge/>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p>
        </w:tc>
        <w:tc>
          <w:tcPr>
            <w:tcW w:w="1106" w:type="dxa"/>
            <w:vMerge/>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p>
        </w:tc>
        <w:tc>
          <w:tcPr>
            <w:tcW w:w="1684"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开展监测工作</w:t>
            </w:r>
          </w:p>
        </w:tc>
        <w:tc>
          <w:tcPr>
            <w:tcW w:w="1662"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≥2项</w:t>
            </w:r>
          </w:p>
        </w:tc>
        <w:tc>
          <w:tcPr>
            <w:tcW w:w="1579"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sz w:val="20"/>
                <w:szCs w:val="20"/>
                <w:highlight w:val="yellow"/>
              </w:rPr>
            </w:pPr>
            <w:r>
              <w:rPr>
                <w:rFonts w:ascii="仿宋_GB2312" w:eastAsia="仿宋_GB2312" w:hAnsi="仿宋_GB2312" w:cs="仿宋_GB2312" w:hint="eastAsia"/>
                <w:sz w:val="20"/>
                <w:szCs w:val="20"/>
              </w:rPr>
              <w:t>2项</w:t>
            </w:r>
          </w:p>
        </w:tc>
        <w:tc>
          <w:tcPr>
            <w:tcW w:w="668"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sz w:val="20"/>
                <w:szCs w:val="20"/>
                <w:highlight w:val="yellow"/>
              </w:rPr>
            </w:pPr>
            <w:r>
              <w:rPr>
                <w:rFonts w:ascii="仿宋_GB2312" w:eastAsia="仿宋_GB2312" w:hAnsi="宋体" w:cs="仿宋_GB2312" w:hint="eastAsia"/>
                <w:kern w:val="0"/>
                <w:sz w:val="20"/>
                <w:szCs w:val="20"/>
              </w:rPr>
              <w:t>3</w:t>
            </w:r>
          </w:p>
        </w:tc>
        <w:tc>
          <w:tcPr>
            <w:tcW w:w="875"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sz w:val="20"/>
                <w:szCs w:val="20"/>
                <w:highlight w:val="yellow"/>
              </w:rPr>
            </w:pPr>
            <w:r>
              <w:rPr>
                <w:rFonts w:ascii="仿宋_GB2312" w:eastAsia="仿宋_GB2312" w:hAnsi="宋体" w:cs="仿宋_GB2312" w:hint="eastAsia"/>
                <w:kern w:val="0"/>
                <w:sz w:val="20"/>
                <w:szCs w:val="20"/>
              </w:rPr>
              <w:t>3.00</w:t>
            </w:r>
          </w:p>
        </w:tc>
      </w:tr>
      <w:tr w:rsidR="00FA4FF8" w:rsidTr="00FA4FF8">
        <w:trPr>
          <w:trHeight w:val="942"/>
          <w:jc w:val="center"/>
        </w:trPr>
        <w:tc>
          <w:tcPr>
            <w:tcW w:w="855" w:type="dxa"/>
            <w:vMerge/>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p>
        </w:tc>
        <w:tc>
          <w:tcPr>
            <w:tcW w:w="1106" w:type="dxa"/>
            <w:vMerge/>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p>
        </w:tc>
        <w:tc>
          <w:tcPr>
            <w:tcW w:w="1684"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人口抽样调查数据差错率</w:t>
            </w:r>
          </w:p>
        </w:tc>
        <w:tc>
          <w:tcPr>
            <w:tcW w:w="1662"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≤2%</w:t>
            </w:r>
          </w:p>
        </w:tc>
        <w:tc>
          <w:tcPr>
            <w:tcW w:w="1579"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≤2%</w:t>
            </w:r>
          </w:p>
        </w:tc>
        <w:tc>
          <w:tcPr>
            <w:tcW w:w="668"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sz w:val="20"/>
                <w:szCs w:val="20"/>
              </w:rPr>
            </w:pPr>
            <w:r>
              <w:rPr>
                <w:rFonts w:ascii="仿宋_GB2312" w:eastAsia="仿宋_GB2312" w:hAnsi="宋体" w:cs="仿宋_GB2312" w:hint="eastAsia"/>
                <w:kern w:val="0"/>
                <w:sz w:val="20"/>
                <w:szCs w:val="20"/>
              </w:rPr>
              <w:t>2</w:t>
            </w:r>
          </w:p>
        </w:tc>
        <w:tc>
          <w:tcPr>
            <w:tcW w:w="875"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sz w:val="20"/>
                <w:szCs w:val="20"/>
              </w:rPr>
            </w:pPr>
            <w:r>
              <w:rPr>
                <w:rFonts w:ascii="仿宋_GB2312" w:eastAsia="仿宋_GB2312" w:hAnsi="宋体" w:cs="仿宋_GB2312" w:hint="eastAsia"/>
                <w:kern w:val="0"/>
                <w:sz w:val="20"/>
                <w:szCs w:val="20"/>
              </w:rPr>
              <w:t>2.00</w:t>
            </w:r>
          </w:p>
        </w:tc>
      </w:tr>
      <w:tr w:rsidR="00FA4FF8" w:rsidTr="00FA4FF8">
        <w:trPr>
          <w:trHeight w:val="821"/>
          <w:jc w:val="center"/>
        </w:trPr>
        <w:tc>
          <w:tcPr>
            <w:tcW w:w="855" w:type="dxa"/>
            <w:vMerge/>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p>
        </w:tc>
        <w:tc>
          <w:tcPr>
            <w:tcW w:w="1106" w:type="dxa"/>
            <w:vMerge/>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p>
        </w:tc>
        <w:tc>
          <w:tcPr>
            <w:tcW w:w="1684"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保障数据准确性</w:t>
            </w:r>
          </w:p>
        </w:tc>
        <w:tc>
          <w:tcPr>
            <w:tcW w:w="1662"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达到国家统计局对各专业业务工作考核等次良好及以上</w:t>
            </w:r>
          </w:p>
        </w:tc>
        <w:tc>
          <w:tcPr>
            <w:tcW w:w="1579"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良好</w:t>
            </w:r>
          </w:p>
        </w:tc>
        <w:tc>
          <w:tcPr>
            <w:tcW w:w="668"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sz w:val="20"/>
                <w:szCs w:val="20"/>
              </w:rPr>
            </w:pPr>
            <w:r>
              <w:rPr>
                <w:rFonts w:ascii="仿宋_GB2312" w:eastAsia="仿宋_GB2312" w:hAnsi="宋体" w:cs="仿宋_GB2312" w:hint="eastAsia"/>
                <w:kern w:val="0"/>
                <w:sz w:val="20"/>
                <w:szCs w:val="20"/>
              </w:rPr>
              <w:t>2</w:t>
            </w:r>
          </w:p>
        </w:tc>
        <w:tc>
          <w:tcPr>
            <w:tcW w:w="875"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sz w:val="20"/>
                <w:szCs w:val="20"/>
              </w:rPr>
            </w:pPr>
            <w:r>
              <w:rPr>
                <w:rFonts w:ascii="仿宋_GB2312" w:eastAsia="仿宋_GB2312" w:hAnsi="宋体" w:cs="仿宋_GB2312" w:hint="eastAsia"/>
                <w:kern w:val="0"/>
                <w:sz w:val="20"/>
                <w:szCs w:val="20"/>
              </w:rPr>
              <w:t>2.00</w:t>
            </w:r>
          </w:p>
        </w:tc>
      </w:tr>
      <w:tr w:rsidR="00FA4FF8" w:rsidTr="00FA4FF8">
        <w:trPr>
          <w:trHeight w:val="448"/>
          <w:jc w:val="center"/>
        </w:trPr>
        <w:tc>
          <w:tcPr>
            <w:tcW w:w="855" w:type="dxa"/>
            <w:vMerge/>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p>
        </w:tc>
        <w:tc>
          <w:tcPr>
            <w:tcW w:w="1106" w:type="dxa"/>
            <w:vMerge/>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p>
        </w:tc>
        <w:tc>
          <w:tcPr>
            <w:tcW w:w="1684"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统计数据按期生产和上报</w:t>
            </w:r>
          </w:p>
        </w:tc>
        <w:tc>
          <w:tcPr>
            <w:tcW w:w="1662"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100%</w:t>
            </w:r>
          </w:p>
        </w:tc>
        <w:tc>
          <w:tcPr>
            <w:tcW w:w="1579"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100%</w:t>
            </w:r>
          </w:p>
        </w:tc>
        <w:tc>
          <w:tcPr>
            <w:tcW w:w="668"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sz w:val="20"/>
                <w:szCs w:val="20"/>
              </w:rPr>
            </w:pPr>
            <w:r>
              <w:rPr>
                <w:rFonts w:ascii="仿宋_GB2312" w:eastAsia="仿宋_GB2312" w:hAnsi="宋体" w:cs="仿宋_GB2312" w:hint="eastAsia"/>
                <w:kern w:val="0"/>
                <w:sz w:val="20"/>
                <w:szCs w:val="20"/>
              </w:rPr>
              <w:t>3</w:t>
            </w:r>
          </w:p>
        </w:tc>
        <w:tc>
          <w:tcPr>
            <w:tcW w:w="875"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sz w:val="20"/>
                <w:szCs w:val="20"/>
              </w:rPr>
            </w:pPr>
            <w:r>
              <w:rPr>
                <w:rFonts w:ascii="仿宋_GB2312" w:eastAsia="仿宋_GB2312" w:hAnsi="宋体" w:cs="仿宋_GB2312" w:hint="eastAsia"/>
                <w:kern w:val="0"/>
                <w:sz w:val="20"/>
                <w:szCs w:val="20"/>
              </w:rPr>
              <w:t>2.00</w:t>
            </w:r>
          </w:p>
        </w:tc>
      </w:tr>
      <w:tr w:rsidR="00FA4FF8" w:rsidTr="00FA4FF8">
        <w:trPr>
          <w:trHeight w:val="936"/>
          <w:jc w:val="center"/>
        </w:trPr>
        <w:tc>
          <w:tcPr>
            <w:tcW w:w="855" w:type="dxa"/>
            <w:vMerge/>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p>
        </w:tc>
        <w:tc>
          <w:tcPr>
            <w:tcW w:w="1106" w:type="dxa"/>
            <w:vMerge/>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p>
        </w:tc>
        <w:tc>
          <w:tcPr>
            <w:tcW w:w="1684"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按时完成监测工作</w:t>
            </w:r>
          </w:p>
        </w:tc>
        <w:tc>
          <w:tcPr>
            <w:tcW w:w="1662"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100%</w:t>
            </w:r>
          </w:p>
        </w:tc>
        <w:tc>
          <w:tcPr>
            <w:tcW w:w="1579"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100%</w:t>
            </w:r>
          </w:p>
        </w:tc>
        <w:tc>
          <w:tcPr>
            <w:tcW w:w="668"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sz w:val="20"/>
                <w:szCs w:val="20"/>
              </w:rPr>
            </w:pPr>
            <w:r>
              <w:rPr>
                <w:rFonts w:ascii="仿宋_GB2312" w:eastAsia="仿宋_GB2312" w:hAnsi="宋体" w:cs="仿宋_GB2312" w:hint="eastAsia"/>
                <w:kern w:val="0"/>
                <w:sz w:val="20"/>
                <w:szCs w:val="20"/>
              </w:rPr>
              <w:t>3</w:t>
            </w:r>
          </w:p>
        </w:tc>
        <w:tc>
          <w:tcPr>
            <w:tcW w:w="875"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sz w:val="20"/>
                <w:szCs w:val="20"/>
              </w:rPr>
            </w:pPr>
            <w:r>
              <w:rPr>
                <w:rFonts w:ascii="仿宋_GB2312" w:eastAsia="仿宋_GB2312" w:hAnsi="宋体" w:cs="仿宋_GB2312" w:hint="eastAsia"/>
                <w:kern w:val="0"/>
                <w:sz w:val="20"/>
                <w:szCs w:val="20"/>
              </w:rPr>
              <w:t>2.00</w:t>
            </w:r>
          </w:p>
        </w:tc>
      </w:tr>
      <w:tr w:rsidR="00FA4FF8" w:rsidTr="00FA4FF8">
        <w:trPr>
          <w:trHeight w:val="1073"/>
          <w:jc w:val="center"/>
        </w:trPr>
        <w:tc>
          <w:tcPr>
            <w:tcW w:w="855" w:type="dxa"/>
            <w:vMerge/>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p>
        </w:tc>
        <w:tc>
          <w:tcPr>
            <w:tcW w:w="1106" w:type="dxa"/>
            <w:vMerge/>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p>
        </w:tc>
        <w:tc>
          <w:tcPr>
            <w:tcW w:w="1684"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numPr>
                <w:ilvl w:val="255"/>
                <w:numId w:val="0"/>
              </w:numPr>
              <w:jc w:val="center"/>
              <w:textAlignment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支出进度快于时间进度</w:t>
            </w:r>
          </w:p>
        </w:tc>
        <w:tc>
          <w:tcPr>
            <w:tcW w:w="1662"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相互匹配</w:t>
            </w:r>
          </w:p>
        </w:tc>
        <w:tc>
          <w:tcPr>
            <w:tcW w:w="1579"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相互匹配</w:t>
            </w:r>
          </w:p>
        </w:tc>
        <w:tc>
          <w:tcPr>
            <w:tcW w:w="668"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sz w:val="20"/>
                <w:szCs w:val="20"/>
              </w:rPr>
            </w:pPr>
            <w:r>
              <w:rPr>
                <w:rFonts w:ascii="仿宋_GB2312" w:eastAsia="仿宋_GB2312" w:hAnsi="宋体" w:cs="仿宋_GB2312" w:hint="eastAsia"/>
                <w:kern w:val="0"/>
                <w:sz w:val="20"/>
                <w:szCs w:val="20"/>
              </w:rPr>
              <w:t>3</w:t>
            </w:r>
          </w:p>
        </w:tc>
        <w:tc>
          <w:tcPr>
            <w:tcW w:w="875"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sz w:val="20"/>
                <w:szCs w:val="20"/>
              </w:rPr>
            </w:pPr>
            <w:r>
              <w:rPr>
                <w:rFonts w:ascii="仿宋_GB2312" w:eastAsia="仿宋_GB2312" w:hAnsi="宋体" w:cs="仿宋_GB2312" w:hint="eastAsia"/>
                <w:kern w:val="0"/>
                <w:sz w:val="20"/>
                <w:szCs w:val="20"/>
              </w:rPr>
              <w:t>3.00</w:t>
            </w:r>
          </w:p>
        </w:tc>
      </w:tr>
      <w:tr w:rsidR="00FA4FF8" w:rsidTr="00FA4FF8">
        <w:trPr>
          <w:trHeight w:val="90"/>
          <w:jc w:val="center"/>
        </w:trPr>
        <w:tc>
          <w:tcPr>
            <w:tcW w:w="855" w:type="dxa"/>
            <w:vMerge/>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p>
        </w:tc>
        <w:tc>
          <w:tcPr>
            <w:tcW w:w="1106" w:type="dxa"/>
            <w:vMerge/>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p>
        </w:tc>
        <w:tc>
          <w:tcPr>
            <w:tcW w:w="1684"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全年支出不超过预算批复数</w:t>
            </w:r>
          </w:p>
        </w:tc>
        <w:tc>
          <w:tcPr>
            <w:tcW w:w="1662"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全年总支出不超过预算批复数</w:t>
            </w:r>
          </w:p>
        </w:tc>
        <w:tc>
          <w:tcPr>
            <w:tcW w:w="1579"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全年总支出不超过预算批复数</w:t>
            </w:r>
          </w:p>
        </w:tc>
        <w:tc>
          <w:tcPr>
            <w:tcW w:w="668"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sz w:val="20"/>
                <w:szCs w:val="20"/>
              </w:rPr>
            </w:pPr>
            <w:r>
              <w:rPr>
                <w:rFonts w:ascii="仿宋_GB2312" w:eastAsia="仿宋_GB2312" w:hAnsi="宋体" w:cs="仿宋_GB2312" w:hint="eastAsia"/>
                <w:kern w:val="0"/>
                <w:sz w:val="20"/>
                <w:szCs w:val="20"/>
              </w:rPr>
              <w:t>2</w:t>
            </w:r>
          </w:p>
        </w:tc>
        <w:tc>
          <w:tcPr>
            <w:tcW w:w="875"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sz w:val="20"/>
                <w:szCs w:val="20"/>
              </w:rPr>
            </w:pPr>
            <w:r>
              <w:rPr>
                <w:rFonts w:ascii="仿宋_GB2312" w:eastAsia="仿宋_GB2312" w:hAnsi="宋体" w:cs="仿宋_GB2312" w:hint="eastAsia"/>
                <w:kern w:val="0"/>
                <w:sz w:val="20"/>
                <w:szCs w:val="20"/>
              </w:rPr>
              <w:t>2.00</w:t>
            </w:r>
          </w:p>
        </w:tc>
      </w:tr>
      <w:tr w:rsidR="00FA4FF8" w:rsidTr="00FA4FF8">
        <w:trPr>
          <w:trHeight w:val="1961"/>
          <w:jc w:val="center"/>
        </w:trPr>
        <w:tc>
          <w:tcPr>
            <w:tcW w:w="855" w:type="dxa"/>
            <w:vMerge/>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p>
        </w:tc>
        <w:tc>
          <w:tcPr>
            <w:tcW w:w="1106" w:type="dxa"/>
            <w:vMerge w:val="restart"/>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效益（30）</w:t>
            </w:r>
          </w:p>
        </w:tc>
        <w:tc>
          <w:tcPr>
            <w:tcW w:w="1684"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政策咨询建议对党政决策有积极影响</w:t>
            </w:r>
          </w:p>
        </w:tc>
        <w:tc>
          <w:tcPr>
            <w:tcW w:w="1662"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有积极影响</w:t>
            </w:r>
          </w:p>
        </w:tc>
        <w:tc>
          <w:tcPr>
            <w:tcW w:w="1579"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sz w:val="20"/>
                <w:szCs w:val="20"/>
              </w:rPr>
            </w:pPr>
            <w:r>
              <w:rPr>
                <w:rFonts w:ascii="仿宋_GB2312" w:eastAsia="仿宋_GB2312" w:hAnsi="宋体" w:cs="仿宋_GB2312" w:hint="eastAsia"/>
                <w:kern w:val="0"/>
                <w:sz w:val="20"/>
                <w:szCs w:val="20"/>
              </w:rPr>
              <w:t>有积极影响</w:t>
            </w:r>
          </w:p>
        </w:tc>
        <w:tc>
          <w:tcPr>
            <w:tcW w:w="668"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sz w:val="20"/>
                <w:szCs w:val="20"/>
              </w:rPr>
            </w:pPr>
            <w:r>
              <w:rPr>
                <w:rFonts w:ascii="仿宋_GB2312" w:eastAsia="仿宋_GB2312" w:hAnsi="宋体" w:cs="仿宋_GB2312" w:hint="eastAsia"/>
                <w:kern w:val="0"/>
                <w:sz w:val="20"/>
                <w:szCs w:val="20"/>
              </w:rPr>
              <w:t>15</w:t>
            </w:r>
          </w:p>
        </w:tc>
        <w:tc>
          <w:tcPr>
            <w:tcW w:w="875"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sz w:val="20"/>
                <w:szCs w:val="20"/>
              </w:rPr>
            </w:pPr>
            <w:r>
              <w:rPr>
                <w:rFonts w:ascii="仿宋_GB2312" w:eastAsia="仿宋_GB2312" w:hAnsi="宋体" w:cs="仿宋_GB2312" w:hint="eastAsia"/>
                <w:kern w:val="0"/>
                <w:sz w:val="20"/>
                <w:szCs w:val="20"/>
              </w:rPr>
              <w:t>10.00</w:t>
            </w:r>
          </w:p>
        </w:tc>
      </w:tr>
      <w:tr w:rsidR="00FA4FF8" w:rsidTr="00FA4FF8">
        <w:trPr>
          <w:trHeight w:val="1802"/>
          <w:jc w:val="center"/>
        </w:trPr>
        <w:tc>
          <w:tcPr>
            <w:tcW w:w="855" w:type="dxa"/>
            <w:vMerge/>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p>
        </w:tc>
        <w:tc>
          <w:tcPr>
            <w:tcW w:w="1106" w:type="dxa"/>
            <w:vMerge/>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p>
        </w:tc>
        <w:tc>
          <w:tcPr>
            <w:tcW w:w="1684"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主要数据产品未受到质疑，未产生不良影响。</w:t>
            </w:r>
          </w:p>
        </w:tc>
        <w:tc>
          <w:tcPr>
            <w:tcW w:w="1662"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sz w:val="20"/>
                <w:szCs w:val="20"/>
              </w:rPr>
            </w:pPr>
            <w:r>
              <w:rPr>
                <w:rFonts w:ascii="仿宋_GB2312" w:eastAsia="仿宋_GB2312" w:hAnsi="宋体" w:cs="仿宋_GB2312" w:hint="eastAsia"/>
                <w:kern w:val="0"/>
                <w:sz w:val="20"/>
                <w:szCs w:val="20"/>
              </w:rPr>
              <w:t>未受到质疑，未产生不良影响</w:t>
            </w:r>
          </w:p>
        </w:tc>
        <w:tc>
          <w:tcPr>
            <w:tcW w:w="1579"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sz w:val="20"/>
                <w:szCs w:val="20"/>
              </w:rPr>
            </w:pPr>
            <w:r>
              <w:rPr>
                <w:rFonts w:ascii="仿宋_GB2312" w:eastAsia="仿宋_GB2312" w:hAnsi="宋体" w:cs="仿宋_GB2312" w:hint="eastAsia"/>
                <w:kern w:val="0"/>
                <w:sz w:val="20"/>
                <w:szCs w:val="20"/>
              </w:rPr>
              <w:t>未受到质疑，未产生不良影响</w:t>
            </w:r>
          </w:p>
        </w:tc>
        <w:tc>
          <w:tcPr>
            <w:tcW w:w="668"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sz w:val="20"/>
                <w:szCs w:val="20"/>
              </w:rPr>
            </w:pPr>
            <w:r>
              <w:rPr>
                <w:rFonts w:ascii="仿宋_GB2312" w:eastAsia="仿宋_GB2312" w:hAnsi="宋体" w:cs="仿宋_GB2312" w:hint="eastAsia"/>
                <w:kern w:val="0"/>
                <w:sz w:val="20"/>
                <w:szCs w:val="20"/>
              </w:rPr>
              <w:t>15</w:t>
            </w:r>
          </w:p>
        </w:tc>
        <w:tc>
          <w:tcPr>
            <w:tcW w:w="875"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sz w:val="20"/>
                <w:szCs w:val="20"/>
              </w:rPr>
            </w:pPr>
            <w:r>
              <w:rPr>
                <w:rFonts w:ascii="仿宋_GB2312" w:eastAsia="仿宋_GB2312" w:hAnsi="宋体" w:cs="仿宋_GB2312" w:hint="eastAsia"/>
                <w:kern w:val="0"/>
                <w:sz w:val="20"/>
                <w:szCs w:val="20"/>
              </w:rPr>
              <w:t>15.00</w:t>
            </w:r>
          </w:p>
        </w:tc>
      </w:tr>
      <w:tr w:rsidR="00FA4FF8" w:rsidTr="00FA4FF8">
        <w:trPr>
          <w:trHeight w:val="702"/>
          <w:jc w:val="center"/>
        </w:trPr>
        <w:tc>
          <w:tcPr>
            <w:tcW w:w="855"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b/>
                <w:bCs/>
                <w:kern w:val="0"/>
                <w:sz w:val="20"/>
                <w:szCs w:val="20"/>
              </w:rPr>
            </w:pPr>
            <w:r>
              <w:rPr>
                <w:rFonts w:ascii="仿宋_GB2312" w:eastAsia="仿宋_GB2312" w:hAnsi="仿宋_GB2312" w:cs="仿宋_GB2312" w:hint="eastAsia"/>
                <w:b/>
                <w:bCs/>
                <w:kern w:val="0"/>
                <w:sz w:val="20"/>
                <w:szCs w:val="20"/>
              </w:rPr>
              <w:t>一级</w:t>
            </w:r>
          </w:p>
          <w:p w:rsidR="00FA4FF8" w:rsidRDefault="00FA4FF8">
            <w:pPr>
              <w:widowControl/>
              <w:jc w:val="center"/>
              <w:textAlignment w:val="center"/>
              <w:rPr>
                <w:rFonts w:ascii="仿宋_GB2312" w:eastAsia="仿宋_GB2312" w:hAnsi="仿宋_GB2312" w:cs="仿宋_GB2312"/>
                <w:b/>
                <w:bCs/>
                <w:kern w:val="0"/>
                <w:sz w:val="20"/>
                <w:szCs w:val="20"/>
              </w:rPr>
            </w:pPr>
            <w:r>
              <w:rPr>
                <w:rFonts w:ascii="仿宋_GB2312" w:eastAsia="仿宋_GB2312" w:hAnsi="仿宋_GB2312" w:cs="仿宋_GB2312" w:hint="eastAsia"/>
                <w:b/>
                <w:bCs/>
                <w:kern w:val="0"/>
                <w:sz w:val="20"/>
                <w:szCs w:val="20"/>
              </w:rPr>
              <w:t>指标</w:t>
            </w:r>
          </w:p>
        </w:tc>
        <w:tc>
          <w:tcPr>
            <w:tcW w:w="1106"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b/>
                <w:bCs/>
                <w:kern w:val="0"/>
                <w:sz w:val="20"/>
                <w:szCs w:val="20"/>
              </w:rPr>
            </w:pPr>
            <w:r>
              <w:rPr>
                <w:rFonts w:ascii="仿宋_GB2312" w:eastAsia="仿宋_GB2312" w:hAnsi="仿宋_GB2312" w:cs="仿宋_GB2312" w:hint="eastAsia"/>
                <w:b/>
                <w:bCs/>
                <w:kern w:val="0"/>
                <w:sz w:val="20"/>
                <w:szCs w:val="20"/>
              </w:rPr>
              <w:t>二级指标</w:t>
            </w:r>
          </w:p>
        </w:tc>
        <w:tc>
          <w:tcPr>
            <w:tcW w:w="1684"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b/>
                <w:bCs/>
                <w:kern w:val="0"/>
                <w:sz w:val="20"/>
                <w:szCs w:val="20"/>
              </w:rPr>
            </w:pPr>
            <w:r>
              <w:rPr>
                <w:rFonts w:ascii="仿宋_GB2312" w:eastAsia="仿宋_GB2312" w:hAnsi="仿宋_GB2312" w:cs="仿宋_GB2312" w:hint="eastAsia"/>
                <w:b/>
                <w:bCs/>
                <w:kern w:val="0"/>
                <w:sz w:val="20"/>
                <w:szCs w:val="20"/>
              </w:rPr>
              <w:t>三级指标</w:t>
            </w:r>
          </w:p>
        </w:tc>
        <w:tc>
          <w:tcPr>
            <w:tcW w:w="1662"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b/>
                <w:bCs/>
                <w:kern w:val="0"/>
                <w:sz w:val="20"/>
                <w:szCs w:val="20"/>
              </w:rPr>
            </w:pPr>
            <w:r>
              <w:rPr>
                <w:rFonts w:ascii="仿宋_GB2312" w:eastAsia="仿宋_GB2312" w:hAnsi="仿宋_GB2312" w:cs="仿宋_GB2312" w:hint="eastAsia"/>
                <w:b/>
                <w:bCs/>
                <w:kern w:val="0"/>
                <w:sz w:val="20"/>
                <w:szCs w:val="20"/>
              </w:rPr>
              <w:t>指标值</w:t>
            </w:r>
          </w:p>
        </w:tc>
        <w:tc>
          <w:tcPr>
            <w:tcW w:w="1579"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b/>
                <w:bCs/>
                <w:kern w:val="0"/>
                <w:sz w:val="20"/>
                <w:szCs w:val="20"/>
              </w:rPr>
            </w:pPr>
            <w:r>
              <w:rPr>
                <w:rFonts w:ascii="仿宋_GB2312" w:eastAsia="仿宋_GB2312" w:hAnsi="仿宋_GB2312" w:cs="仿宋_GB2312" w:hint="eastAsia"/>
                <w:b/>
                <w:bCs/>
                <w:kern w:val="0"/>
                <w:sz w:val="20"/>
                <w:szCs w:val="20"/>
              </w:rPr>
              <w:t>完成值</w:t>
            </w:r>
          </w:p>
        </w:tc>
        <w:tc>
          <w:tcPr>
            <w:tcW w:w="668"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b/>
                <w:bCs/>
                <w:kern w:val="0"/>
                <w:sz w:val="20"/>
                <w:szCs w:val="20"/>
              </w:rPr>
            </w:pPr>
            <w:r>
              <w:rPr>
                <w:rFonts w:ascii="仿宋_GB2312" w:eastAsia="仿宋_GB2312" w:hAnsi="仿宋_GB2312" w:cs="仿宋_GB2312" w:hint="eastAsia"/>
                <w:b/>
                <w:bCs/>
                <w:kern w:val="0"/>
                <w:sz w:val="20"/>
                <w:szCs w:val="20"/>
              </w:rPr>
              <w:t>分值</w:t>
            </w:r>
          </w:p>
        </w:tc>
        <w:tc>
          <w:tcPr>
            <w:tcW w:w="875"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b/>
                <w:bCs/>
                <w:kern w:val="0"/>
                <w:sz w:val="20"/>
                <w:szCs w:val="20"/>
              </w:rPr>
            </w:pPr>
            <w:r>
              <w:rPr>
                <w:rFonts w:ascii="仿宋_GB2312" w:eastAsia="仿宋_GB2312" w:hAnsi="仿宋_GB2312" w:cs="仿宋_GB2312" w:hint="eastAsia"/>
                <w:b/>
                <w:bCs/>
                <w:kern w:val="0"/>
                <w:sz w:val="20"/>
                <w:szCs w:val="20"/>
              </w:rPr>
              <w:t>得分</w:t>
            </w:r>
          </w:p>
        </w:tc>
      </w:tr>
      <w:tr w:rsidR="00FA4FF8" w:rsidTr="00FA4FF8">
        <w:trPr>
          <w:trHeight w:val="2859"/>
          <w:jc w:val="center"/>
        </w:trPr>
        <w:tc>
          <w:tcPr>
            <w:tcW w:w="855" w:type="dxa"/>
            <w:vMerge w:val="restart"/>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lastRenderedPageBreak/>
              <w:t>预算管理情况（20）</w:t>
            </w:r>
          </w:p>
        </w:tc>
        <w:tc>
          <w:tcPr>
            <w:tcW w:w="1106" w:type="dxa"/>
            <w:vMerge w:val="restart"/>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财务管理（4）</w:t>
            </w:r>
          </w:p>
        </w:tc>
        <w:tc>
          <w:tcPr>
            <w:tcW w:w="1684" w:type="dxa"/>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财务管理制度健全性</w:t>
            </w:r>
          </w:p>
        </w:tc>
        <w:tc>
          <w:tcPr>
            <w:tcW w:w="1662" w:type="dxa"/>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健全</w:t>
            </w:r>
          </w:p>
        </w:tc>
        <w:tc>
          <w:tcPr>
            <w:tcW w:w="1579" w:type="dxa"/>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健全</w:t>
            </w:r>
          </w:p>
        </w:tc>
        <w:tc>
          <w:tcPr>
            <w:tcW w:w="668" w:type="dxa"/>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1</w:t>
            </w:r>
          </w:p>
        </w:tc>
        <w:tc>
          <w:tcPr>
            <w:tcW w:w="875" w:type="dxa"/>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1.00</w:t>
            </w:r>
          </w:p>
        </w:tc>
      </w:tr>
      <w:tr w:rsidR="00FA4FF8" w:rsidTr="00FA4FF8">
        <w:trPr>
          <w:trHeight w:val="4319"/>
          <w:jc w:val="center"/>
        </w:trPr>
        <w:tc>
          <w:tcPr>
            <w:tcW w:w="855" w:type="dxa"/>
            <w:vMerge/>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p>
        </w:tc>
        <w:tc>
          <w:tcPr>
            <w:tcW w:w="1106" w:type="dxa"/>
            <w:vMerge/>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p>
        </w:tc>
        <w:tc>
          <w:tcPr>
            <w:tcW w:w="1684" w:type="dxa"/>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资金使用合规性和安全性</w:t>
            </w:r>
          </w:p>
        </w:tc>
        <w:tc>
          <w:tcPr>
            <w:tcW w:w="1662" w:type="dxa"/>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合规、安全</w:t>
            </w:r>
          </w:p>
        </w:tc>
        <w:tc>
          <w:tcPr>
            <w:tcW w:w="1579" w:type="dxa"/>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合规、安全</w:t>
            </w:r>
          </w:p>
        </w:tc>
        <w:tc>
          <w:tcPr>
            <w:tcW w:w="668" w:type="dxa"/>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2</w:t>
            </w:r>
          </w:p>
        </w:tc>
        <w:tc>
          <w:tcPr>
            <w:tcW w:w="875" w:type="dxa"/>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2.00</w:t>
            </w:r>
          </w:p>
        </w:tc>
      </w:tr>
      <w:tr w:rsidR="00FA4FF8" w:rsidTr="00FA4FF8">
        <w:trPr>
          <w:trHeight w:val="1901"/>
          <w:jc w:val="center"/>
        </w:trPr>
        <w:tc>
          <w:tcPr>
            <w:tcW w:w="855" w:type="dxa"/>
            <w:vMerge/>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p>
        </w:tc>
        <w:tc>
          <w:tcPr>
            <w:tcW w:w="1106" w:type="dxa"/>
            <w:vMerge/>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p>
        </w:tc>
        <w:tc>
          <w:tcPr>
            <w:tcW w:w="1684" w:type="dxa"/>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会计基础信息完善性</w:t>
            </w:r>
          </w:p>
        </w:tc>
        <w:tc>
          <w:tcPr>
            <w:tcW w:w="1662" w:type="dxa"/>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完善</w:t>
            </w:r>
          </w:p>
        </w:tc>
        <w:tc>
          <w:tcPr>
            <w:tcW w:w="1579" w:type="dxa"/>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完善</w:t>
            </w:r>
          </w:p>
        </w:tc>
        <w:tc>
          <w:tcPr>
            <w:tcW w:w="668" w:type="dxa"/>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1</w:t>
            </w:r>
          </w:p>
        </w:tc>
        <w:tc>
          <w:tcPr>
            <w:tcW w:w="875" w:type="dxa"/>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1.00</w:t>
            </w:r>
          </w:p>
        </w:tc>
      </w:tr>
      <w:tr w:rsidR="00FA4FF8" w:rsidTr="00FA4FF8">
        <w:trPr>
          <w:trHeight w:val="3376"/>
          <w:jc w:val="center"/>
        </w:trPr>
        <w:tc>
          <w:tcPr>
            <w:tcW w:w="855" w:type="dxa"/>
            <w:vMerge/>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p>
        </w:tc>
        <w:tc>
          <w:tcPr>
            <w:tcW w:w="1106" w:type="dxa"/>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资产管理（4）</w:t>
            </w:r>
          </w:p>
        </w:tc>
        <w:tc>
          <w:tcPr>
            <w:tcW w:w="1684" w:type="dxa"/>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资产管理规范性</w:t>
            </w:r>
          </w:p>
        </w:tc>
        <w:tc>
          <w:tcPr>
            <w:tcW w:w="1662" w:type="dxa"/>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规范</w:t>
            </w:r>
          </w:p>
        </w:tc>
        <w:tc>
          <w:tcPr>
            <w:tcW w:w="1579" w:type="dxa"/>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规范</w:t>
            </w:r>
          </w:p>
        </w:tc>
        <w:tc>
          <w:tcPr>
            <w:tcW w:w="668" w:type="dxa"/>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4</w:t>
            </w:r>
          </w:p>
        </w:tc>
        <w:tc>
          <w:tcPr>
            <w:tcW w:w="875" w:type="dxa"/>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4.00</w:t>
            </w:r>
          </w:p>
        </w:tc>
      </w:tr>
      <w:tr w:rsidR="00FA4FF8" w:rsidTr="00FA4FF8">
        <w:trPr>
          <w:trHeight w:val="3264"/>
          <w:jc w:val="center"/>
        </w:trPr>
        <w:tc>
          <w:tcPr>
            <w:tcW w:w="855" w:type="dxa"/>
            <w:vMerge/>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p>
        </w:tc>
        <w:tc>
          <w:tcPr>
            <w:tcW w:w="1106" w:type="dxa"/>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绩效管理（4）</w:t>
            </w:r>
          </w:p>
        </w:tc>
        <w:tc>
          <w:tcPr>
            <w:tcW w:w="1684" w:type="dxa"/>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绩效管理情况</w:t>
            </w:r>
          </w:p>
        </w:tc>
        <w:tc>
          <w:tcPr>
            <w:tcW w:w="1662" w:type="dxa"/>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及时对绩效信息进行汇总分析整理，对绩效目标偏离情况及时进行矫正</w:t>
            </w:r>
          </w:p>
        </w:tc>
        <w:tc>
          <w:tcPr>
            <w:tcW w:w="1579" w:type="dxa"/>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按时组织开展绩效相关工作，对绩效信息进行了汇总整理并对绩效目标偏离情况及时进行了矫正</w:t>
            </w:r>
          </w:p>
        </w:tc>
        <w:tc>
          <w:tcPr>
            <w:tcW w:w="668" w:type="dxa"/>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4</w:t>
            </w:r>
          </w:p>
        </w:tc>
        <w:tc>
          <w:tcPr>
            <w:tcW w:w="875" w:type="dxa"/>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4.00</w:t>
            </w:r>
          </w:p>
        </w:tc>
      </w:tr>
      <w:tr w:rsidR="00FA4FF8" w:rsidTr="00FA4FF8">
        <w:trPr>
          <w:trHeight w:val="719"/>
          <w:jc w:val="center"/>
        </w:trPr>
        <w:tc>
          <w:tcPr>
            <w:tcW w:w="855" w:type="dxa"/>
            <w:vMerge/>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p>
        </w:tc>
        <w:tc>
          <w:tcPr>
            <w:tcW w:w="1106"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b/>
                <w:bCs/>
                <w:kern w:val="0"/>
                <w:sz w:val="20"/>
                <w:szCs w:val="20"/>
              </w:rPr>
            </w:pPr>
            <w:r>
              <w:rPr>
                <w:rFonts w:ascii="仿宋_GB2312" w:eastAsia="仿宋_GB2312" w:hAnsi="仿宋_GB2312" w:cs="仿宋_GB2312" w:hint="eastAsia"/>
                <w:b/>
                <w:bCs/>
                <w:kern w:val="0"/>
                <w:sz w:val="20"/>
                <w:szCs w:val="20"/>
              </w:rPr>
              <w:t>指标</w:t>
            </w:r>
          </w:p>
        </w:tc>
        <w:tc>
          <w:tcPr>
            <w:tcW w:w="3346" w:type="dxa"/>
            <w:gridSpan w:val="2"/>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b/>
                <w:bCs/>
                <w:kern w:val="0"/>
                <w:sz w:val="20"/>
                <w:szCs w:val="20"/>
              </w:rPr>
            </w:pPr>
            <w:r>
              <w:rPr>
                <w:rFonts w:ascii="仿宋_GB2312" w:eastAsia="仿宋_GB2312" w:hAnsi="仿宋_GB2312" w:cs="仿宋_GB2312" w:hint="eastAsia"/>
                <w:b/>
                <w:bCs/>
                <w:kern w:val="0"/>
                <w:sz w:val="20"/>
                <w:szCs w:val="20"/>
              </w:rPr>
              <w:t>2024年</w:t>
            </w:r>
          </w:p>
        </w:tc>
        <w:tc>
          <w:tcPr>
            <w:tcW w:w="1579"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b/>
                <w:bCs/>
                <w:kern w:val="0"/>
                <w:sz w:val="20"/>
                <w:szCs w:val="20"/>
              </w:rPr>
            </w:pPr>
            <w:r>
              <w:rPr>
                <w:rFonts w:ascii="仿宋_GB2312" w:eastAsia="仿宋_GB2312" w:hAnsi="仿宋_GB2312" w:cs="仿宋_GB2312" w:hint="eastAsia"/>
                <w:b/>
                <w:bCs/>
                <w:kern w:val="0"/>
                <w:sz w:val="20"/>
                <w:szCs w:val="20"/>
              </w:rPr>
              <w:t>2023年</w:t>
            </w:r>
          </w:p>
        </w:tc>
        <w:tc>
          <w:tcPr>
            <w:tcW w:w="668"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b/>
                <w:bCs/>
                <w:kern w:val="0"/>
                <w:sz w:val="20"/>
                <w:szCs w:val="20"/>
              </w:rPr>
            </w:pPr>
            <w:r>
              <w:rPr>
                <w:rFonts w:ascii="仿宋_GB2312" w:eastAsia="仿宋_GB2312" w:hAnsi="仿宋_GB2312" w:cs="仿宋_GB2312" w:hint="eastAsia"/>
                <w:b/>
                <w:bCs/>
                <w:kern w:val="0"/>
                <w:sz w:val="20"/>
                <w:szCs w:val="20"/>
              </w:rPr>
              <w:t>分值</w:t>
            </w:r>
          </w:p>
        </w:tc>
        <w:tc>
          <w:tcPr>
            <w:tcW w:w="875" w:type="dxa"/>
            <w:tcBorders>
              <w:top w:val="single" w:sz="4" w:space="0" w:color="auto"/>
              <w:left w:val="single" w:sz="4" w:space="0" w:color="auto"/>
              <w:bottom w:val="single" w:sz="4" w:space="0" w:color="auto"/>
              <w:right w:val="single" w:sz="4" w:space="0" w:color="auto"/>
            </w:tcBorders>
            <w:vAlign w:val="center"/>
          </w:tcPr>
          <w:p w:rsidR="00FA4FF8" w:rsidRDefault="00FA4FF8">
            <w:pPr>
              <w:widowControl/>
              <w:jc w:val="center"/>
              <w:textAlignment w:val="center"/>
              <w:rPr>
                <w:rFonts w:ascii="仿宋_GB2312" w:eastAsia="仿宋_GB2312" w:hAnsi="仿宋_GB2312" w:cs="仿宋_GB2312"/>
                <w:b/>
                <w:bCs/>
                <w:kern w:val="0"/>
                <w:sz w:val="20"/>
                <w:szCs w:val="20"/>
              </w:rPr>
            </w:pPr>
            <w:r>
              <w:rPr>
                <w:rFonts w:ascii="仿宋_GB2312" w:eastAsia="仿宋_GB2312" w:hAnsi="仿宋_GB2312" w:cs="仿宋_GB2312" w:hint="eastAsia"/>
                <w:b/>
                <w:bCs/>
                <w:kern w:val="0"/>
                <w:sz w:val="20"/>
                <w:szCs w:val="20"/>
              </w:rPr>
              <w:t>得分</w:t>
            </w:r>
          </w:p>
        </w:tc>
      </w:tr>
      <w:tr w:rsidR="00FA4FF8" w:rsidTr="00FA4FF8">
        <w:trPr>
          <w:trHeight w:val="3071"/>
          <w:jc w:val="center"/>
        </w:trPr>
        <w:tc>
          <w:tcPr>
            <w:tcW w:w="855" w:type="dxa"/>
            <w:vMerge/>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p>
        </w:tc>
        <w:tc>
          <w:tcPr>
            <w:tcW w:w="1106" w:type="dxa"/>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结转结余率（4）</w:t>
            </w:r>
          </w:p>
        </w:tc>
        <w:tc>
          <w:tcPr>
            <w:tcW w:w="3346" w:type="dxa"/>
            <w:gridSpan w:val="2"/>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8.04%</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rsidR="00FA4FF8" w:rsidRDefault="00FA4FF8">
            <w:pPr>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6.00%</w:t>
            </w:r>
          </w:p>
        </w:tc>
        <w:tc>
          <w:tcPr>
            <w:tcW w:w="668" w:type="dxa"/>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4</w:t>
            </w:r>
          </w:p>
        </w:tc>
        <w:tc>
          <w:tcPr>
            <w:tcW w:w="875" w:type="dxa"/>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3.20</w:t>
            </w:r>
          </w:p>
        </w:tc>
      </w:tr>
      <w:tr w:rsidR="00FA4FF8" w:rsidTr="00FA4FF8">
        <w:trPr>
          <w:trHeight w:val="1586"/>
          <w:jc w:val="center"/>
        </w:trPr>
        <w:tc>
          <w:tcPr>
            <w:tcW w:w="855" w:type="dxa"/>
            <w:vMerge/>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p>
        </w:tc>
        <w:tc>
          <w:tcPr>
            <w:tcW w:w="1106" w:type="dxa"/>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部门预决算差异率（4）</w:t>
            </w:r>
          </w:p>
        </w:tc>
        <w:tc>
          <w:tcPr>
            <w:tcW w:w="3346" w:type="dxa"/>
            <w:gridSpan w:val="2"/>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0.65%</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rsidR="00FA4FF8" w:rsidRDefault="00FA4FF8">
            <w:pPr>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3.79%</w:t>
            </w:r>
          </w:p>
        </w:tc>
        <w:tc>
          <w:tcPr>
            <w:tcW w:w="668" w:type="dxa"/>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4</w:t>
            </w:r>
          </w:p>
        </w:tc>
        <w:tc>
          <w:tcPr>
            <w:tcW w:w="875" w:type="dxa"/>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4.00</w:t>
            </w:r>
          </w:p>
        </w:tc>
      </w:tr>
      <w:tr w:rsidR="00FA4FF8" w:rsidTr="00FA4FF8">
        <w:trPr>
          <w:trHeight w:val="1072"/>
          <w:jc w:val="center"/>
        </w:trPr>
        <w:tc>
          <w:tcPr>
            <w:tcW w:w="6886" w:type="dxa"/>
            <w:gridSpan w:val="5"/>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b/>
                <w:bCs/>
                <w:sz w:val="20"/>
                <w:szCs w:val="20"/>
              </w:rPr>
            </w:pPr>
            <w:r>
              <w:rPr>
                <w:rFonts w:ascii="仿宋_GB2312" w:eastAsia="仿宋_GB2312" w:hAnsi="仿宋_GB2312" w:cs="仿宋_GB2312" w:hint="eastAsia"/>
                <w:b/>
                <w:bCs/>
                <w:sz w:val="20"/>
                <w:szCs w:val="20"/>
              </w:rPr>
              <w:t>合计</w:t>
            </w:r>
          </w:p>
        </w:tc>
        <w:tc>
          <w:tcPr>
            <w:tcW w:w="668" w:type="dxa"/>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b/>
                <w:bCs/>
                <w:sz w:val="20"/>
                <w:szCs w:val="20"/>
              </w:rPr>
            </w:pPr>
            <w:r>
              <w:rPr>
                <w:rFonts w:ascii="仿宋_GB2312" w:eastAsia="仿宋_GB2312" w:hAnsi="仿宋_GB2312" w:cs="仿宋_GB2312" w:hint="eastAsia"/>
                <w:b/>
                <w:bCs/>
                <w:sz w:val="20"/>
                <w:szCs w:val="20"/>
              </w:rPr>
              <w:t>100</w:t>
            </w:r>
          </w:p>
        </w:tc>
        <w:tc>
          <w:tcPr>
            <w:tcW w:w="875" w:type="dxa"/>
            <w:tcBorders>
              <w:top w:val="single" w:sz="4" w:space="0" w:color="auto"/>
              <w:left w:val="single" w:sz="4" w:space="0" w:color="auto"/>
              <w:bottom w:val="single" w:sz="4" w:space="0" w:color="auto"/>
              <w:right w:val="single" w:sz="4" w:space="0" w:color="auto"/>
            </w:tcBorders>
            <w:vAlign w:val="center"/>
          </w:tcPr>
          <w:p w:rsidR="00FA4FF8" w:rsidRDefault="00FA4FF8">
            <w:pPr>
              <w:jc w:val="center"/>
              <w:rPr>
                <w:rFonts w:ascii="仿宋_GB2312" w:eastAsia="仿宋_GB2312" w:hAnsi="仿宋_GB2312" w:cs="仿宋_GB2312"/>
                <w:b/>
                <w:bCs/>
                <w:sz w:val="20"/>
                <w:szCs w:val="20"/>
              </w:rPr>
            </w:pPr>
            <w:r>
              <w:rPr>
                <w:rFonts w:ascii="仿宋_GB2312" w:eastAsia="仿宋_GB2312" w:hAnsi="仿宋_GB2312" w:cs="仿宋_GB2312" w:hint="eastAsia"/>
                <w:b/>
                <w:bCs/>
                <w:sz w:val="20"/>
                <w:szCs w:val="20"/>
              </w:rPr>
              <w:t>90.61</w:t>
            </w:r>
          </w:p>
        </w:tc>
      </w:tr>
    </w:tbl>
    <w:p w:rsidR="001C1028" w:rsidRDefault="001C1028"/>
    <w:sectPr w:rsidR="001C1028" w:rsidSect="001C1028">
      <w:footerReference w:type="default" r:id="rId9"/>
      <w:pgSz w:w="16838" w:h="11906" w:orient="landscape"/>
      <w:pgMar w:top="1587" w:right="2098" w:bottom="1474" w:left="1984" w:header="851" w:footer="992" w:gutter="0"/>
      <w:cols w:space="0"/>
      <w:docGrid w:type="lines" w:linePitch="31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35FA" w:rsidRDefault="00FF35FA" w:rsidP="001C1028">
      <w:r>
        <w:separator/>
      </w:r>
    </w:p>
  </w:endnote>
  <w:endnote w:type="continuationSeparator" w:id="1">
    <w:p w:rsidR="00FF35FA" w:rsidRDefault="00FF35FA" w:rsidP="001C10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隶书">
    <w:panose1 w:val="0201050906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E-BZ">
    <w:altName w:val="仿宋_GB2312"/>
    <w:charset w:val="00"/>
    <w:family w:val="auto"/>
    <w:pitch w:val="default"/>
    <w:sig w:usb0="00000000" w:usb1="00000000" w:usb2="00000010" w:usb3="00000000" w:csb0="00040000" w:csb1="00000000"/>
  </w:font>
  <w:font w:name="CESI仿宋-GB13000">
    <w:altName w:val="仿宋"/>
    <w:charset w:val="86"/>
    <w:family w:val="auto"/>
    <w:pitch w:val="default"/>
    <w:sig w:usb0="00000000" w:usb1="00000000" w:usb2="00000016" w:usb3="00000000" w:csb0="0004000F" w:csb1="00000000"/>
  </w:font>
  <w:font w:name="楷体">
    <w:panose1 w:val="02010609060101010101"/>
    <w:charset w:val="86"/>
    <w:family w:val="modern"/>
    <w:pitch w:val="fixed"/>
    <w:sig w:usb0="800002BF" w:usb1="38CF7CFA" w:usb2="00000016" w:usb3="00000000" w:csb0="00040001" w:csb1="00000000"/>
  </w:font>
  <w:font w:name="Calibri Light">
    <w:altName w:val="Times New Roman"/>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1028" w:rsidRDefault="00221603">
    <w:pPr>
      <w:pStyle w:val="a9"/>
    </w:pPr>
    <w:r>
      <w:pict>
        <v:shapetype id="_x0000_t202" coordsize="21600,21600" o:spt="202" path="m,l,21600r21600,l21600,xe">
          <v:stroke joinstyle="miter"/>
          <v:path gradientshapeok="t" o:connecttype="rect"/>
        </v:shapetype>
        <v:shape id="文本框 4" o:spid="_x0000_s1026" type="#_x0000_t202" style="position:absolute;margin-left:0;margin-top:0;width:2in;height:2in;z-index:251659264;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4fPguckBAACZAwAADgAAAGRycy9lMm9Eb2MueG1srVPNjtMwEL6vxDtY&#10;vlNnK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uAmUOG5x4OefP86/Hs8P38mb&#10;LE8foMasu4B5aXjvh5w6+QGdmfWgos1f5EMwjuKeLuLKIRGRH62Wq1WFIYGx+YI47Ol5iJA+SG9J&#10;NhoacXpFVH78BGlMnVNyNedvtTHo57VxfzkQM3tY7n3sMVtp2A1T4zvfnpBPj4NvqMM9p8R8dKhr&#10;3pHZiLOxm41DiHrflSXK9SC8OyRsovSWK4ywU2GcWGE3bVdeiT/vJevpj9r8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h8+C5yQEAAJkDAAAOAAAAAAAAAAEAIAAAAB4BAABkcnMvZTJvRG9j&#10;LnhtbFBLBQYAAAAABgAGAFkBAABZBQAAAAA=&#10;" filled="f" stroked="f">
          <v:textbox style="mso-fit-shape-to-text:t" inset="0,0,0,0">
            <w:txbxContent>
              <w:p w:rsidR="001C1028" w:rsidRDefault="00221603">
                <w:pPr>
                  <w:pStyle w:val="a9"/>
                </w:pPr>
                <w:r>
                  <w:fldChar w:fldCharType="begin"/>
                </w:r>
                <w:r w:rsidR="005D4E7B">
                  <w:instrText xml:space="preserve"> PAGE  \* MERGEFORMAT </w:instrText>
                </w:r>
                <w:r>
                  <w:fldChar w:fldCharType="separate"/>
                </w:r>
                <w:r w:rsidR="00881A77">
                  <w:rPr>
                    <w:noProof/>
                  </w:rPr>
                  <w:t>19</w:t>
                </w:r>
                <w: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1028" w:rsidRDefault="00221603">
    <w:pPr>
      <w:pStyle w:val="a9"/>
    </w:pPr>
    <w:r>
      <w:pict>
        <v:shapetype id="_x0000_t202" coordsize="21600,21600" o:spt="202" path="m,l,21600r21600,l21600,xe">
          <v:stroke joinstyle="miter"/>
          <v:path gradientshapeok="t" o:connecttype="rect"/>
        </v:shapetype>
        <v:shape id="文本框 5" o:spid="_x0000_s1027" type="#_x0000_t202" style="position:absolute;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9Kf18kBAACZAwAADgAAAGRycy9lMm9Eb2MueG1srVPNjtMwEL6vxDtY&#10;vlNnK4G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DV1S4rjFgZ9//jj/ejw/fCdv&#10;sjx9gBqz7gLmpeG9H3BpZj+gM7MeVLT5i3wIxlHc00VcOSQi8qPVcrWqMCQwNl8Qnz09DxHSB+kt&#10;yUZDI06viMqPnyCNqXNKrub8rTamTNC4vxyImT0s9z72mK007IaJ0M63J+TT4+Ab6nDPKTEfHeqa&#10;d2Q24mzsZuMQot53ZYlyPQjvDgmbKL3lCiPsVBgnVthN25VX4s97yXr6oza/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z0p/XyQEAAJkDAAAOAAAAAAAAAAEAIAAAAB4BAABkcnMvZTJvRG9j&#10;LnhtbFBLBQYAAAAABgAGAFkBAABZBQAAAAA=&#10;" filled="f" stroked="f">
          <v:textbox style="mso-fit-shape-to-text:t" inset="0,0,0,0">
            <w:txbxContent>
              <w:p w:rsidR="001C1028" w:rsidRDefault="00221603">
                <w:pPr>
                  <w:pStyle w:val="a9"/>
                </w:pPr>
                <w:r>
                  <w:fldChar w:fldCharType="begin"/>
                </w:r>
                <w:r w:rsidR="005D4E7B">
                  <w:instrText xml:space="preserve"> PAGE  \* MERGEFORMAT </w:instrText>
                </w:r>
                <w:r>
                  <w:fldChar w:fldCharType="separate"/>
                </w:r>
                <w:r w:rsidR="00881A77">
                  <w:rPr>
                    <w:noProof/>
                  </w:rPr>
                  <w:t>21</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35FA" w:rsidRDefault="00FF35FA" w:rsidP="001C1028">
      <w:r>
        <w:separator/>
      </w:r>
    </w:p>
  </w:footnote>
  <w:footnote w:type="continuationSeparator" w:id="1">
    <w:p w:rsidR="00FF35FA" w:rsidRDefault="00FF35FA" w:rsidP="001C102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56CB80"/>
    <w:multiLevelType w:val="singleLevel"/>
    <w:tmpl w:val="6A56CB80"/>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embedSystemFonts/>
  <w:bordersDoNotSurroundHeader/>
  <w:bordersDoNotSurroundFooter/>
  <w:defaultTabStop w:val="420"/>
  <w:drawingGridVerticalSpacing w:val="159"/>
  <w:noPunctuationKerning/>
  <w:characterSpacingControl w:val="compressPunctuation"/>
  <w:hdrShapeDefaults>
    <o:shapedefaults v:ext="edit" spidmax="9218"/>
    <o:shapelayout v:ext="edit">
      <o:idmap v:ext="edit" data="1"/>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compat>
  <w:docVars>
    <w:docVar w:name="commondata" w:val="eyJoZGlkIjoiZDFjNzE2NWMwY2JkNzBlZDk5MzA1MDBiNGQxZGJlMGMifQ=="/>
  </w:docVars>
  <w:rsids>
    <w:rsidRoot w:val="00271B67"/>
    <w:rsid w:val="F7974860"/>
    <w:rsid w:val="FBAFB258"/>
    <w:rsid w:val="000E5D71"/>
    <w:rsid w:val="001C1028"/>
    <w:rsid w:val="001E149A"/>
    <w:rsid w:val="0020164B"/>
    <w:rsid w:val="00221603"/>
    <w:rsid w:val="00271B67"/>
    <w:rsid w:val="00292A02"/>
    <w:rsid w:val="004D5192"/>
    <w:rsid w:val="005D4E7B"/>
    <w:rsid w:val="006379E8"/>
    <w:rsid w:val="00640B06"/>
    <w:rsid w:val="00677832"/>
    <w:rsid w:val="00881A77"/>
    <w:rsid w:val="008F6EB2"/>
    <w:rsid w:val="00B22BA0"/>
    <w:rsid w:val="00CC2813"/>
    <w:rsid w:val="00CD52A4"/>
    <w:rsid w:val="00D723E8"/>
    <w:rsid w:val="00D96F60"/>
    <w:rsid w:val="00E87B90"/>
    <w:rsid w:val="00F9257D"/>
    <w:rsid w:val="00FA4FF8"/>
    <w:rsid w:val="00FE4037"/>
    <w:rsid w:val="00FF35FA"/>
    <w:rsid w:val="01257B02"/>
    <w:rsid w:val="01675739"/>
    <w:rsid w:val="019338EB"/>
    <w:rsid w:val="01A85D51"/>
    <w:rsid w:val="01C41D3A"/>
    <w:rsid w:val="01C42B8B"/>
    <w:rsid w:val="01D95F0B"/>
    <w:rsid w:val="02365530"/>
    <w:rsid w:val="025F0B06"/>
    <w:rsid w:val="02777BFD"/>
    <w:rsid w:val="0284231A"/>
    <w:rsid w:val="030F22AA"/>
    <w:rsid w:val="035E5D4E"/>
    <w:rsid w:val="0363302C"/>
    <w:rsid w:val="03782092"/>
    <w:rsid w:val="03E219EE"/>
    <w:rsid w:val="0458580D"/>
    <w:rsid w:val="045F6B9B"/>
    <w:rsid w:val="04FE4606"/>
    <w:rsid w:val="051E0804"/>
    <w:rsid w:val="05322502"/>
    <w:rsid w:val="05445D91"/>
    <w:rsid w:val="05816FE5"/>
    <w:rsid w:val="05BB42A5"/>
    <w:rsid w:val="061F2A86"/>
    <w:rsid w:val="064249C6"/>
    <w:rsid w:val="06580AF7"/>
    <w:rsid w:val="0661309E"/>
    <w:rsid w:val="068943A3"/>
    <w:rsid w:val="06E31D05"/>
    <w:rsid w:val="06FC4B75"/>
    <w:rsid w:val="07014C76"/>
    <w:rsid w:val="0717375D"/>
    <w:rsid w:val="074327A4"/>
    <w:rsid w:val="0754675F"/>
    <w:rsid w:val="075C3866"/>
    <w:rsid w:val="07931662"/>
    <w:rsid w:val="07CB4548"/>
    <w:rsid w:val="08227783"/>
    <w:rsid w:val="0904185C"/>
    <w:rsid w:val="09076C44"/>
    <w:rsid w:val="098E30E2"/>
    <w:rsid w:val="09A3752A"/>
    <w:rsid w:val="09B47989"/>
    <w:rsid w:val="09FF7E7E"/>
    <w:rsid w:val="0A2763AD"/>
    <w:rsid w:val="0B12435C"/>
    <w:rsid w:val="0B536D2E"/>
    <w:rsid w:val="0B7517AA"/>
    <w:rsid w:val="0B9730BE"/>
    <w:rsid w:val="0C1741FF"/>
    <w:rsid w:val="0CA27F6D"/>
    <w:rsid w:val="0CAC0DEC"/>
    <w:rsid w:val="0CB01D81"/>
    <w:rsid w:val="0CE27C09"/>
    <w:rsid w:val="0D1424ED"/>
    <w:rsid w:val="0D4A1EED"/>
    <w:rsid w:val="0D5B36F1"/>
    <w:rsid w:val="0D71793F"/>
    <w:rsid w:val="0E0662D9"/>
    <w:rsid w:val="0E527771"/>
    <w:rsid w:val="0E7C47EE"/>
    <w:rsid w:val="0EB75826"/>
    <w:rsid w:val="0EF56A7A"/>
    <w:rsid w:val="0F144A26"/>
    <w:rsid w:val="0F19203C"/>
    <w:rsid w:val="0F73174D"/>
    <w:rsid w:val="0F7A6F7F"/>
    <w:rsid w:val="0FAD1102"/>
    <w:rsid w:val="0FB81855"/>
    <w:rsid w:val="0FC14BAE"/>
    <w:rsid w:val="0FE12B5A"/>
    <w:rsid w:val="1010343F"/>
    <w:rsid w:val="10703EDE"/>
    <w:rsid w:val="107240FA"/>
    <w:rsid w:val="109B53FF"/>
    <w:rsid w:val="10B4201D"/>
    <w:rsid w:val="110E0255"/>
    <w:rsid w:val="111807FE"/>
    <w:rsid w:val="11360C84"/>
    <w:rsid w:val="11535CDA"/>
    <w:rsid w:val="115630D4"/>
    <w:rsid w:val="11B76268"/>
    <w:rsid w:val="12062D4C"/>
    <w:rsid w:val="120D5E88"/>
    <w:rsid w:val="122907E8"/>
    <w:rsid w:val="122D2087"/>
    <w:rsid w:val="12505D75"/>
    <w:rsid w:val="12B5207C"/>
    <w:rsid w:val="12CB18A0"/>
    <w:rsid w:val="12F26E2C"/>
    <w:rsid w:val="1300779B"/>
    <w:rsid w:val="130D010A"/>
    <w:rsid w:val="132711CC"/>
    <w:rsid w:val="13582C4F"/>
    <w:rsid w:val="13601E86"/>
    <w:rsid w:val="1376180B"/>
    <w:rsid w:val="1377423B"/>
    <w:rsid w:val="139D148E"/>
    <w:rsid w:val="13E744B7"/>
    <w:rsid w:val="13F15336"/>
    <w:rsid w:val="140908D1"/>
    <w:rsid w:val="141A663B"/>
    <w:rsid w:val="141D25CF"/>
    <w:rsid w:val="14504752"/>
    <w:rsid w:val="14777F31"/>
    <w:rsid w:val="14B055D8"/>
    <w:rsid w:val="14B53F7D"/>
    <w:rsid w:val="14EA0703"/>
    <w:rsid w:val="14F11A91"/>
    <w:rsid w:val="151229C8"/>
    <w:rsid w:val="154F4A0A"/>
    <w:rsid w:val="159643E7"/>
    <w:rsid w:val="15B34F99"/>
    <w:rsid w:val="15D831C6"/>
    <w:rsid w:val="165C7015"/>
    <w:rsid w:val="166B2F6E"/>
    <w:rsid w:val="16CD5BE6"/>
    <w:rsid w:val="16D2144F"/>
    <w:rsid w:val="1732013F"/>
    <w:rsid w:val="187622AE"/>
    <w:rsid w:val="18CB7EA8"/>
    <w:rsid w:val="18CE20EA"/>
    <w:rsid w:val="18D45952"/>
    <w:rsid w:val="18E13BCB"/>
    <w:rsid w:val="190775AD"/>
    <w:rsid w:val="190873AA"/>
    <w:rsid w:val="19170721"/>
    <w:rsid w:val="1A0F29BA"/>
    <w:rsid w:val="1A163D48"/>
    <w:rsid w:val="1A204BC7"/>
    <w:rsid w:val="1A301412"/>
    <w:rsid w:val="1AB878FF"/>
    <w:rsid w:val="1AC9700C"/>
    <w:rsid w:val="1AE14356"/>
    <w:rsid w:val="1B6B3C20"/>
    <w:rsid w:val="1B7A20B5"/>
    <w:rsid w:val="1BE35EAC"/>
    <w:rsid w:val="1C436EA2"/>
    <w:rsid w:val="1C4C3A51"/>
    <w:rsid w:val="1C915908"/>
    <w:rsid w:val="1C9A47BD"/>
    <w:rsid w:val="1CB16C4B"/>
    <w:rsid w:val="1CB26AB9"/>
    <w:rsid w:val="1CF2284B"/>
    <w:rsid w:val="1CF71C0F"/>
    <w:rsid w:val="1CF77E61"/>
    <w:rsid w:val="1D5801D4"/>
    <w:rsid w:val="1D7B2840"/>
    <w:rsid w:val="1DB775F0"/>
    <w:rsid w:val="1DCB6BF8"/>
    <w:rsid w:val="1DDE5320"/>
    <w:rsid w:val="1DFE6FCD"/>
    <w:rsid w:val="1E1046E0"/>
    <w:rsid w:val="1E122A78"/>
    <w:rsid w:val="1E195BB5"/>
    <w:rsid w:val="1E560BB7"/>
    <w:rsid w:val="1E937715"/>
    <w:rsid w:val="1EC975DB"/>
    <w:rsid w:val="1ECE2E43"/>
    <w:rsid w:val="1EEA12FF"/>
    <w:rsid w:val="1F356A1F"/>
    <w:rsid w:val="1F6D2B6D"/>
    <w:rsid w:val="1F7619E8"/>
    <w:rsid w:val="1FC00BB2"/>
    <w:rsid w:val="1FDA4D52"/>
    <w:rsid w:val="204C6143"/>
    <w:rsid w:val="20E17F60"/>
    <w:rsid w:val="20F85F56"/>
    <w:rsid w:val="211508B6"/>
    <w:rsid w:val="212136FE"/>
    <w:rsid w:val="2173382E"/>
    <w:rsid w:val="219914E7"/>
    <w:rsid w:val="21C61BB0"/>
    <w:rsid w:val="220B3A67"/>
    <w:rsid w:val="224B6231"/>
    <w:rsid w:val="228201CD"/>
    <w:rsid w:val="22835CF3"/>
    <w:rsid w:val="229A5DF0"/>
    <w:rsid w:val="230C7A96"/>
    <w:rsid w:val="231040B3"/>
    <w:rsid w:val="23445482"/>
    <w:rsid w:val="23A91789"/>
    <w:rsid w:val="23B1063E"/>
    <w:rsid w:val="241A2687"/>
    <w:rsid w:val="244D0366"/>
    <w:rsid w:val="245060A9"/>
    <w:rsid w:val="24842F56"/>
    <w:rsid w:val="24845ABF"/>
    <w:rsid w:val="248C662C"/>
    <w:rsid w:val="24DE1906"/>
    <w:rsid w:val="251A0B90"/>
    <w:rsid w:val="25421E95"/>
    <w:rsid w:val="258E50DA"/>
    <w:rsid w:val="25B763DF"/>
    <w:rsid w:val="26435EC5"/>
    <w:rsid w:val="26FE1DEC"/>
    <w:rsid w:val="270F5DA7"/>
    <w:rsid w:val="273B4DEE"/>
    <w:rsid w:val="27B54BA0"/>
    <w:rsid w:val="27DD5EA5"/>
    <w:rsid w:val="28161995"/>
    <w:rsid w:val="29051210"/>
    <w:rsid w:val="2920429C"/>
    <w:rsid w:val="292058CD"/>
    <w:rsid w:val="29583A35"/>
    <w:rsid w:val="29AA0009"/>
    <w:rsid w:val="2A0616E3"/>
    <w:rsid w:val="2A41096D"/>
    <w:rsid w:val="2B3B360F"/>
    <w:rsid w:val="2B9B5E5B"/>
    <w:rsid w:val="2BC5112A"/>
    <w:rsid w:val="2BCE6231"/>
    <w:rsid w:val="2C1E78F5"/>
    <w:rsid w:val="2C902C8E"/>
    <w:rsid w:val="2CBD29D5"/>
    <w:rsid w:val="2CE657FC"/>
    <w:rsid w:val="2CFB30B1"/>
    <w:rsid w:val="2D83129D"/>
    <w:rsid w:val="2DCC054E"/>
    <w:rsid w:val="2DE53D06"/>
    <w:rsid w:val="2F2D326E"/>
    <w:rsid w:val="2F631386"/>
    <w:rsid w:val="2F711E4B"/>
    <w:rsid w:val="2FBC74AF"/>
    <w:rsid w:val="2FC242FE"/>
    <w:rsid w:val="2FEE50F3"/>
    <w:rsid w:val="2FF41FDE"/>
    <w:rsid w:val="2FFF34CD"/>
    <w:rsid w:val="30870AF7"/>
    <w:rsid w:val="3088762F"/>
    <w:rsid w:val="308B2942"/>
    <w:rsid w:val="309D1D2D"/>
    <w:rsid w:val="30CE512F"/>
    <w:rsid w:val="3100318D"/>
    <w:rsid w:val="31104BF6"/>
    <w:rsid w:val="31244B45"/>
    <w:rsid w:val="31351054"/>
    <w:rsid w:val="31411253"/>
    <w:rsid w:val="31822753"/>
    <w:rsid w:val="32AA2E28"/>
    <w:rsid w:val="32D63C1D"/>
    <w:rsid w:val="32DD09A3"/>
    <w:rsid w:val="33072028"/>
    <w:rsid w:val="333F61A8"/>
    <w:rsid w:val="33B976A0"/>
    <w:rsid w:val="33D740F0"/>
    <w:rsid w:val="347E3F42"/>
    <w:rsid w:val="34F30AB6"/>
    <w:rsid w:val="352E761B"/>
    <w:rsid w:val="3538296D"/>
    <w:rsid w:val="359F0C3E"/>
    <w:rsid w:val="35EB3E83"/>
    <w:rsid w:val="36394BEF"/>
    <w:rsid w:val="366A2FFA"/>
    <w:rsid w:val="3680281D"/>
    <w:rsid w:val="369B2324"/>
    <w:rsid w:val="378C0CD0"/>
    <w:rsid w:val="37EB369C"/>
    <w:rsid w:val="389E51DD"/>
    <w:rsid w:val="38AB3323"/>
    <w:rsid w:val="39033292"/>
    <w:rsid w:val="390C0398"/>
    <w:rsid w:val="39861EF9"/>
    <w:rsid w:val="39AB195F"/>
    <w:rsid w:val="39C72511"/>
    <w:rsid w:val="3A176FF5"/>
    <w:rsid w:val="3A52002D"/>
    <w:rsid w:val="3A577D39"/>
    <w:rsid w:val="3A7C32FC"/>
    <w:rsid w:val="3AA30888"/>
    <w:rsid w:val="3AD44EE6"/>
    <w:rsid w:val="3B077069"/>
    <w:rsid w:val="3B273268"/>
    <w:rsid w:val="3B530501"/>
    <w:rsid w:val="3B750477"/>
    <w:rsid w:val="3B844B5E"/>
    <w:rsid w:val="3BE850ED"/>
    <w:rsid w:val="3BFD221A"/>
    <w:rsid w:val="3C553E04"/>
    <w:rsid w:val="3C664263"/>
    <w:rsid w:val="3C805325"/>
    <w:rsid w:val="3CA32DC2"/>
    <w:rsid w:val="3CC64D02"/>
    <w:rsid w:val="3CCD02EF"/>
    <w:rsid w:val="3D006466"/>
    <w:rsid w:val="3D934BE4"/>
    <w:rsid w:val="3DD855FC"/>
    <w:rsid w:val="3DE214DA"/>
    <w:rsid w:val="3E1D6BA4"/>
    <w:rsid w:val="3E442382"/>
    <w:rsid w:val="3F0D4E6A"/>
    <w:rsid w:val="3F310B59"/>
    <w:rsid w:val="3FD00372"/>
    <w:rsid w:val="3FF81DCD"/>
    <w:rsid w:val="4044666A"/>
    <w:rsid w:val="405B56EF"/>
    <w:rsid w:val="40A35A86"/>
    <w:rsid w:val="412F731A"/>
    <w:rsid w:val="415858E0"/>
    <w:rsid w:val="4168333A"/>
    <w:rsid w:val="416C5E78"/>
    <w:rsid w:val="41BF069E"/>
    <w:rsid w:val="421C28EE"/>
    <w:rsid w:val="42997141"/>
    <w:rsid w:val="42DE4B54"/>
    <w:rsid w:val="43090CBC"/>
    <w:rsid w:val="432E715D"/>
    <w:rsid w:val="432F53AF"/>
    <w:rsid w:val="43DF5027"/>
    <w:rsid w:val="44246EDE"/>
    <w:rsid w:val="44531571"/>
    <w:rsid w:val="44D73F50"/>
    <w:rsid w:val="457F1369"/>
    <w:rsid w:val="46A61E2C"/>
    <w:rsid w:val="46A63BDA"/>
    <w:rsid w:val="46DE5311"/>
    <w:rsid w:val="470923BB"/>
    <w:rsid w:val="48547666"/>
    <w:rsid w:val="488D3588"/>
    <w:rsid w:val="489857A5"/>
    <w:rsid w:val="48BD520B"/>
    <w:rsid w:val="48E40097"/>
    <w:rsid w:val="49052B59"/>
    <w:rsid w:val="4977360C"/>
    <w:rsid w:val="49C8030C"/>
    <w:rsid w:val="49E14F29"/>
    <w:rsid w:val="4A192915"/>
    <w:rsid w:val="4A4D25BF"/>
    <w:rsid w:val="4A842484"/>
    <w:rsid w:val="4A8E3303"/>
    <w:rsid w:val="4AF62C56"/>
    <w:rsid w:val="4B175E09"/>
    <w:rsid w:val="4B920BD1"/>
    <w:rsid w:val="4B9D30D2"/>
    <w:rsid w:val="4C2A705C"/>
    <w:rsid w:val="4C771B75"/>
    <w:rsid w:val="4C800A2A"/>
    <w:rsid w:val="4C995F8F"/>
    <w:rsid w:val="4CD11285"/>
    <w:rsid w:val="4D5679DC"/>
    <w:rsid w:val="4D88228C"/>
    <w:rsid w:val="4D9A1FBF"/>
    <w:rsid w:val="4DA81716"/>
    <w:rsid w:val="4DBA440F"/>
    <w:rsid w:val="4DBF1A26"/>
    <w:rsid w:val="4DF25957"/>
    <w:rsid w:val="4E870795"/>
    <w:rsid w:val="4EC812F3"/>
    <w:rsid w:val="4F365D17"/>
    <w:rsid w:val="4F4E3061"/>
    <w:rsid w:val="4F846E1D"/>
    <w:rsid w:val="4F911EA2"/>
    <w:rsid w:val="4F9547EC"/>
    <w:rsid w:val="4F9B5B7A"/>
    <w:rsid w:val="4FDF015D"/>
    <w:rsid w:val="4FFA6824"/>
    <w:rsid w:val="4FFC0D0F"/>
    <w:rsid w:val="501F0559"/>
    <w:rsid w:val="50265D8C"/>
    <w:rsid w:val="503057B2"/>
    <w:rsid w:val="50483F54"/>
    <w:rsid w:val="50591CBD"/>
    <w:rsid w:val="50A0169A"/>
    <w:rsid w:val="50A32F39"/>
    <w:rsid w:val="511B3417"/>
    <w:rsid w:val="51361FFF"/>
    <w:rsid w:val="51363DAD"/>
    <w:rsid w:val="5181216E"/>
    <w:rsid w:val="51C770FB"/>
    <w:rsid w:val="51DC4954"/>
    <w:rsid w:val="52021EE1"/>
    <w:rsid w:val="521045FE"/>
    <w:rsid w:val="521340EE"/>
    <w:rsid w:val="523D116B"/>
    <w:rsid w:val="52621F4C"/>
    <w:rsid w:val="52642B9B"/>
    <w:rsid w:val="52B55826"/>
    <w:rsid w:val="52C75604"/>
    <w:rsid w:val="52D60518"/>
    <w:rsid w:val="52F24FB3"/>
    <w:rsid w:val="52FE4D9E"/>
    <w:rsid w:val="534053B7"/>
    <w:rsid w:val="5349426B"/>
    <w:rsid w:val="53844DF0"/>
    <w:rsid w:val="539F20DD"/>
    <w:rsid w:val="53FB4C5D"/>
    <w:rsid w:val="540D34EB"/>
    <w:rsid w:val="549534E0"/>
    <w:rsid w:val="549A0AF6"/>
    <w:rsid w:val="54FC530D"/>
    <w:rsid w:val="54FE72D7"/>
    <w:rsid w:val="556D1D67"/>
    <w:rsid w:val="55774994"/>
    <w:rsid w:val="55D16856"/>
    <w:rsid w:val="55E42029"/>
    <w:rsid w:val="55ED346E"/>
    <w:rsid w:val="56617B1E"/>
    <w:rsid w:val="56690780"/>
    <w:rsid w:val="56AF00EC"/>
    <w:rsid w:val="5728063B"/>
    <w:rsid w:val="57672F12"/>
    <w:rsid w:val="57783371"/>
    <w:rsid w:val="57835872"/>
    <w:rsid w:val="579730CB"/>
    <w:rsid w:val="57F56770"/>
    <w:rsid w:val="57FC0D50"/>
    <w:rsid w:val="580E15DF"/>
    <w:rsid w:val="58136BF6"/>
    <w:rsid w:val="584C2108"/>
    <w:rsid w:val="5853793A"/>
    <w:rsid w:val="585D2567"/>
    <w:rsid w:val="58722AFB"/>
    <w:rsid w:val="588261A9"/>
    <w:rsid w:val="595E0C69"/>
    <w:rsid w:val="5979517E"/>
    <w:rsid w:val="59874D63"/>
    <w:rsid w:val="599D70BF"/>
    <w:rsid w:val="59BE5287"/>
    <w:rsid w:val="59D46859"/>
    <w:rsid w:val="5A0F7891"/>
    <w:rsid w:val="5A166E71"/>
    <w:rsid w:val="5A1B11D6"/>
    <w:rsid w:val="5A8913F1"/>
    <w:rsid w:val="5B130B02"/>
    <w:rsid w:val="5B914A01"/>
    <w:rsid w:val="5BA6499A"/>
    <w:rsid w:val="5BEC7E8A"/>
    <w:rsid w:val="5C563555"/>
    <w:rsid w:val="5C9F314E"/>
    <w:rsid w:val="5CCE758F"/>
    <w:rsid w:val="5CD60F35"/>
    <w:rsid w:val="5CE9261B"/>
    <w:rsid w:val="5CFA65D6"/>
    <w:rsid w:val="5D101956"/>
    <w:rsid w:val="5D3C6BEF"/>
    <w:rsid w:val="5D881E34"/>
    <w:rsid w:val="5DFD21DF"/>
    <w:rsid w:val="5EBA426F"/>
    <w:rsid w:val="5EFC6636"/>
    <w:rsid w:val="5F397C18"/>
    <w:rsid w:val="5F441D8B"/>
    <w:rsid w:val="5F4955F3"/>
    <w:rsid w:val="5F577D10"/>
    <w:rsid w:val="5FBF7663"/>
    <w:rsid w:val="60A85258"/>
    <w:rsid w:val="60B02DAC"/>
    <w:rsid w:val="60CC2038"/>
    <w:rsid w:val="60D07D7A"/>
    <w:rsid w:val="61363955"/>
    <w:rsid w:val="6151078F"/>
    <w:rsid w:val="61665FE8"/>
    <w:rsid w:val="617A1A94"/>
    <w:rsid w:val="61826B9A"/>
    <w:rsid w:val="61BF1B9C"/>
    <w:rsid w:val="61C176C2"/>
    <w:rsid w:val="61E57855"/>
    <w:rsid w:val="62002EAC"/>
    <w:rsid w:val="620F042E"/>
    <w:rsid w:val="621243C2"/>
    <w:rsid w:val="62206ADF"/>
    <w:rsid w:val="622402D2"/>
    <w:rsid w:val="629848C7"/>
    <w:rsid w:val="62B62F9F"/>
    <w:rsid w:val="63163A3E"/>
    <w:rsid w:val="632048BD"/>
    <w:rsid w:val="635F53E5"/>
    <w:rsid w:val="63626C83"/>
    <w:rsid w:val="63756AFC"/>
    <w:rsid w:val="638B32A8"/>
    <w:rsid w:val="63DF4F86"/>
    <w:rsid w:val="640C388E"/>
    <w:rsid w:val="643C74D4"/>
    <w:rsid w:val="647C3D75"/>
    <w:rsid w:val="649B069F"/>
    <w:rsid w:val="64BF1A0C"/>
    <w:rsid w:val="64FD6C64"/>
    <w:rsid w:val="65BF216B"/>
    <w:rsid w:val="65DD6A95"/>
    <w:rsid w:val="65F71905"/>
    <w:rsid w:val="668313EA"/>
    <w:rsid w:val="670D5158"/>
    <w:rsid w:val="67786A75"/>
    <w:rsid w:val="67B6759E"/>
    <w:rsid w:val="67BA708E"/>
    <w:rsid w:val="67D31EFE"/>
    <w:rsid w:val="67EF04FF"/>
    <w:rsid w:val="68150768"/>
    <w:rsid w:val="681C38A5"/>
    <w:rsid w:val="68C857DA"/>
    <w:rsid w:val="69796AD5"/>
    <w:rsid w:val="699658D9"/>
    <w:rsid w:val="699B4C9D"/>
    <w:rsid w:val="69A73642"/>
    <w:rsid w:val="69B83AA1"/>
    <w:rsid w:val="69CF74C2"/>
    <w:rsid w:val="69F328E7"/>
    <w:rsid w:val="6A136F29"/>
    <w:rsid w:val="6A2E78BF"/>
    <w:rsid w:val="6A657B69"/>
    <w:rsid w:val="6A6E5F0E"/>
    <w:rsid w:val="6A731776"/>
    <w:rsid w:val="6A743806"/>
    <w:rsid w:val="6A7E0847"/>
    <w:rsid w:val="6B45639C"/>
    <w:rsid w:val="6B9D6307"/>
    <w:rsid w:val="6C4646F3"/>
    <w:rsid w:val="6C891725"/>
    <w:rsid w:val="6CB62CF0"/>
    <w:rsid w:val="6CD02EB0"/>
    <w:rsid w:val="6CE40709"/>
    <w:rsid w:val="6D4713C4"/>
    <w:rsid w:val="6DA5433C"/>
    <w:rsid w:val="6DE36C13"/>
    <w:rsid w:val="6DE9247B"/>
    <w:rsid w:val="6E14501E"/>
    <w:rsid w:val="6E3F02ED"/>
    <w:rsid w:val="6E7E3798"/>
    <w:rsid w:val="6E8201DA"/>
    <w:rsid w:val="6E891568"/>
    <w:rsid w:val="6E9028F6"/>
    <w:rsid w:val="6E910B45"/>
    <w:rsid w:val="6EBF31DC"/>
    <w:rsid w:val="6ED14ED0"/>
    <w:rsid w:val="6ED23162"/>
    <w:rsid w:val="6F0532E4"/>
    <w:rsid w:val="6F4D4C8B"/>
    <w:rsid w:val="6F5558EE"/>
    <w:rsid w:val="6FDB5DF3"/>
    <w:rsid w:val="703B0F88"/>
    <w:rsid w:val="704C4F43"/>
    <w:rsid w:val="70CE3BAA"/>
    <w:rsid w:val="70D2369A"/>
    <w:rsid w:val="70FF5B11"/>
    <w:rsid w:val="710E3FA6"/>
    <w:rsid w:val="713752AB"/>
    <w:rsid w:val="714B51FB"/>
    <w:rsid w:val="71883D59"/>
    <w:rsid w:val="71946BA2"/>
    <w:rsid w:val="71A64263"/>
    <w:rsid w:val="71AB2A41"/>
    <w:rsid w:val="72165809"/>
    <w:rsid w:val="721B4BCD"/>
    <w:rsid w:val="721D6B97"/>
    <w:rsid w:val="721E6CD1"/>
    <w:rsid w:val="722F2426"/>
    <w:rsid w:val="72620A4E"/>
    <w:rsid w:val="72A20E4A"/>
    <w:rsid w:val="7338355D"/>
    <w:rsid w:val="737547B1"/>
    <w:rsid w:val="73C03C7E"/>
    <w:rsid w:val="73D414D7"/>
    <w:rsid w:val="73F24935"/>
    <w:rsid w:val="74624D35"/>
    <w:rsid w:val="746C7962"/>
    <w:rsid w:val="74C257D4"/>
    <w:rsid w:val="75B90DBC"/>
    <w:rsid w:val="75F714AD"/>
    <w:rsid w:val="761C7166"/>
    <w:rsid w:val="762A3631"/>
    <w:rsid w:val="764364A0"/>
    <w:rsid w:val="76EA2DC0"/>
    <w:rsid w:val="77170059"/>
    <w:rsid w:val="773C186D"/>
    <w:rsid w:val="77827931"/>
    <w:rsid w:val="77D70EB1"/>
    <w:rsid w:val="77E141C3"/>
    <w:rsid w:val="77E45A61"/>
    <w:rsid w:val="780B6642"/>
    <w:rsid w:val="78436C2C"/>
    <w:rsid w:val="786D1EFA"/>
    <w:rsid w:val="79425135"/>
    <w:rsid w:val="795B0E52"/>
    <w:rsid w:val="799E680F"/>
    <w:rsid w:val="79AD6A52"/>
    <w:rsid w:val="79B06543"/>
    <w:rsid w:val="79B904D8"/>
    <w:rsid w:val="7A187C44"/>
    <w:rsid w:val="7A8A6D94"/>
    <w:rsid w:val="7AC04C65"/>
    <w:rsid w:val="7AC676A0"/>
    <w:rsid w:val="7AE53FCA"/>
    <w:rsid w:val="7AFE6E3A"/>
    <w:rsid w:val="7B42141C"/>
    <w:rsid w:val="7B4C5DF7"/>
    <w:rsid w:val="7B7517F2"/>
    <w:rsid w:val="7BA31BCC"/>
    <w:rsid w:val="7BA619AB"/>
    <w:rsid w:val="7C0E12FE"/>
    <w:rsid w:val="7C66738C"/>
    <w:rsid w:val="7CAD0B17"/>
    <w:rsid w:val="7DA17FE5"/>
    <w:rsid w:val="7DA81E33"/>
    <w:rsid w:val="7DC4436B"/>
    <w:rsid w:val="7E355268"/>
    <w:rsid w:val="7E53749D"/>
    <w:rsid w:val="7E5C0A47"/>
    <w:rsid w:val="7E8D796A"/>
    <w:rsid w:val="7EA23133"/>
    <w:rsid w:val="7EBE0DBA"/>
    <w:rsid w:val="7ED20D09"/>
    <w:rsid w:val="7EE84089"/>
    <w:rsid w:val="7F062761"/>
    <w:rsid w:val="7F5E434B"/>
    <w:rsid w:val="7F6D458E"/>
    <w:rsid w:val="7F9D30C5"/>
    <w:rsid w:val="7FD4460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Normal Indent"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Body Text" w:qFormat="1"/>
    <w:lsdException w:name="Body Text Indent" w:uiPriority="99" w:unhideWhenUsed="1" w:qFormat="1"/>
    <w:lsdException w:name="Subtitle" w:qFormat="1"/>
    <w:lsdException w:name="Body Text First Indent 2" w:uiPriority="99" w:unhideWhenUsed="1" w:qFormat="1"/>
    <w:lsdException w:name="Body Text Indent 2" w:uiPriority="99" w:unhideWhenUsed="1" w:qFormat="1"/>
    <w:lsdException w:name="Block Text" w:qFormat="1"/>
    <w:lsdException w:name="Hyperlink" w:uiPriority="99" w:unhideWhenUsed="1"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Preformatted"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utoRedefine/>
    <w:qFormat/>
    <w:rsid w:val="001C1028"/>
    <w:pPr>
      <w:widowControl w:val="0"/>
      <w:jc w:val="both"/>
    </w:pPr>
    <w:rPr>
      <w:kern w:val="2"/>
      <w:sz w:val="21"/>
      <w:szCs w:val="24"/>
    </w:rPr>
  </w:style>
  <w:style w:type="paragraph" w:styleId="1">
    <w:name w:val="heading 1"/>
    <w:basedOn w:val="a"/>
    <w:next w:val="a"/>
    <w:autoRedefine/>
    <w:qFormat/>
    <w:rsid w:val="001C1028"/>
    <w:pPr>
      <w:keepNext/>
      <w:keepLines/>
      <w:adjustRightInd w:val="0"/>
      <w:snapToGrid w:val="0"/>
      <w:spacing w:line="240" w:lineRule="atLeast"/>
      <w:jc w:val="center"/>
      <w:outlineLvl w:val="0"/>
    </w:pPr>
    <w:rPr>
      <w:rFonts w:eastAsia="隶书"/>
      <w:b/>
      <w:bCs/>
      <w:spacing w:val="20"/>
      <w:kern w:val="24"/>
      <w:sz w:val="44"/>
      <w:szCs w:val="44"/>
    </w:rPr>
  </w:style>
  <w:style w:type="paragraph" w:styleId="3">
    <w:name w:val="heading 3"/>
    <w:basedOn w:val="a"/>
    <w:next w:val="a"/>
    <w:semiHidden/>
    <w:unhideWhenUsed/>
    <w:qFormat/>
    <w:rsid w:val="001C1028"/>
    <w:pPr>
      <w:spacing w:beforeAutospacing="1" w:afterAutospacing="1"/>
      <w:jc w:val="left"/>
      <w:outlineLvl w:val="2"/>
    </w:pPr>
    <w:rPr>
      <w:rFonts w:ascii="宋体" w:hAnsi="宋体" w:hint="eastAsia"/>
      <w:b/>
      <w:bCs/>
      <w:kern w:val="0"/>
      <w:sz w:val="27"/>
      <w:szCs w:val="27"/>
    </w:rPr>
  </w:style>
  <w:style w:type="paragraph" w:styleId="4">
    <w:name w:val="heading 4"/>
    <w:basedOn w:val="a"/>
    <w:next w:val="a"/>
    <w:autoRedefine/>
    <w:qFormat/>
    <w:rsid w:val="001C1028"/>
    <w:pPr>
      <w:keepNext/>
      <w:keepLines/>
      <w:spacing w:before="280" w:after="290" w:line="372" w:lineRule="auto"/>
      <w:outlineLvl w:val="3"/>
    </w:pPr>
    <w:rPr>
      <w:rFonts w:ascii="Cambria" w:hAnsi="Cambria" w:cs="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next w:val="a"/>
    <w:autoRedefine/>
    <w:qFormat/>
    <w:rsid w:val="001C1028"/>
    <w:pPr>
      <w:ind w:firstLineChars="200" w:firstLine="200"/>
    </w:pPr>
  </w:style>
  <w:style w:type="paragraph" w:styleId="a4">
    <w:name w:val="annotation text"/>
    <w:basedOn w:val="a"/>
    <w:autoRedefine/>
    <w:qFormat/>
    <w:rsid w:val="001C1028"/>
    <w:pPr>
      <w:jc w:val="left"/>
    </w:pPr>
  </w:style>
  <w:style w:type="paragraph" w:styleId="a5">
    <w:name w:val="Body Text"/>
    <w:basedOn w:val="a"/>
    <w:next w:val="a"/>
    <w:qFormat/>
    <w:rsid w:val="001C1028"/>
    <w:pPr>
      <w:spacing w:after="140" w:line="276" w:lineRule="auto"/>
    </w:pPr>
  </w:style>
  <w:style w:type="paragraph" w:styleId="a6">
    <w:name w:val="Body Text Indent"/>
    <w:basedOn w:val="a"/>
    <w:next w:val="a"/>
    <w:autoRedefine/>
    <w:uiPriority w:val="99"/>
    <w:unhideWhenUsed/>
    <w:qFormat/>
    <w:rsid w:val="001C1028"/>
    <w:pPr>
      <w:spacing w:after="120"/>
      <w:ind w:leftChars="200" w:left="420"/>
    </w:pPr>
  </w:style>
  <w:style w:type="paragraph" w:styleId="a7">
    <w:name w:val="Block Text"/>
    <w:basedOn w:val="a"/>
    <w:next w:val="2"/>
    <w:autoRedefine/>
    <w:qFormat/>
    <w:rsid w:val="001C1028"/>
    <w:pPr>
      <w:ind w:firstLineChars="200" w:firstLine="200"/>
    </w:pPr>
    <w:rPr>
      <w:rFonts w:ascii="Calibri" w:eastAsia="仿宋_GB2312" w:hAnsi="Calibri"/>
      <w:sz w:val="32"/>
      <w:szCs w:val="22"/>
    </w:rPr>
  </w:style>
  <w:style w:type="paragraph" w:styleId="2">
    <w:name w:val="Body Text Indent 2"/>
    <w:basedOn w:val="20"/>
    <w:uiPriority w:val="99"/>
    <w:unhideWhenUsed/>
    <w:qFormat/>
    <w:rsid w:val="001C1028"/>
    <w:pPr>
      <w:spacing w:line="560" w:lineRule="exact"/>
      <w:ind w:leftChars="0" w:left="0"/>
    </w:pPr>
    <w:rPr>
      <w:rFonts w:ascii="Calibri" w:eastAsia="仿宋_GB2312" w:hAnsi="Calibri"/>
      <w:sz w:val="32"/>
      <w:szCs w:val="22"/>
    </w:rPr>
  </w:style>
  <w:style w:type="paragraph" w:styleId="20">
    <w:name w:val="Body Text First Indent 2"/>
    <w:basedOn w:val="a6"/>
    <w:next w:val="a"/>
    <w:uiPriority w:val="99"/>
    <w:unhideWhenUsed/>
    <w:qFormat/>
    <w:rsid w:val="001C1028"/>
    <w:pPr>
      <w:ind w:firstLineChars="200" w:firstLine="420"/>
    </w:pPr>
  </w:style>
  <w:style w:type="paragraph" w:styleId="30">
    <w:name w:val="toc 3"/>
    <w:basedOn w:val="a"/>
    <w:next w:val="a"/>
    <w:autoRedefine/>
    <w:qFormat/>
    <w:rsid w:val="001C1028"/>
    <w:pPr>
      <w:ind w:leftChars="400" w:left="840"/>
    </w:pPr>
    <w:rPr>
      <w:rFonts w:eastAsia="仿宋_GB2312"/>
      <w:sz w:val="32"/>
    </w:rPr>
  </w:style>
  <w:style w:type="paragraph" w:styleId="a8">
    <w:name w:val="Balloon Text"/>
    <w:basedOn w:val="a"/>
    <w:link w:val="Char"/>
    <w:autoRedefine/>
    <w:qFormat/>
    <w:rsid w:val="001C1028"/>
    <w:rPr>
      <w:sz w:val="18"/>
      <w:szCs w:val="18"/>
    </w:rPr>
  </w:style>
  <w:style w:type="paragraph" w:styleId="a9">
    <w:name w:val="footer"/>
    <w:basedOn w:val="a"/>
    <w:autoRedefine/>
    <w:qFormat/>
    <w:rsid w:val="001C1028"/>
    <w:pPr>
      <w:tabs>
        <w:tab w:val="center" w:pos="4153"/>
        <w:tab w:val="right" w:pos="8306"/>
      </w:tabs>
      <w:snapToGrid w:val="0"/>
      <w:jc w:val="left"/>
    </w:pPr>
    <w:rPr>
      <w:sz w:val="18"/>
    </w:rPr>
  </w:style>
  <w:style w:type="paragraph" w:styleId="aa">
    <w:name w:val="header"/>
    <w:basedOn w:val="a"/>
    <w:autoRedefine/>
    <w:qFormat/>
    <w:rsid w:val="001C1028"/>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autoRedefine/>
    <w:qFormat/>
    <w:rsid w:val="001C1028"/>
    <w:rPr>
      <w:rFonts w:eastAsia="仿宋_GB2312"/>
      <w:sz w:val="32"/>
    </w:rPr>
  </w:style>
  <w:style w:type="paragraph" w:styleId="21">
    <w:name w:val="toc 2"/>
    <w:basedOn w:val="a"/>
    <w:next w:val="a"/>
    <w:autoRedefine/>
    <w:qFormat/>
    <w:rsid w:val="001C1028"/>
    <w:pPr>
      <w:ind w:leftChars="200" w:left="420"/>
    </w:pPr>
    <w:rPr>
      <w:rFonts w:eastAsia="仿宋_GB2312"/>
      <w:sz w:val="32"/>
    </w:rPr>
  </w:style>
  <w:style w:type="paragraph" w:styleId="HTML">
    <w:name w:val="HTML Preformatted"/>
    <w:basedOn w:val="a"/>
    <w:qFormat/>
    <w:rsid w:val="001C10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styleId="ab">
    <w:name w:val="Normal (Web)"/>
    <w:basedOn w:val="a"/>
    <w:autoRedefine/>
    <w:uiPriority w:val="99"/>
    <w:unhideWhenUsed/>
    <w:qFormat/>
    <w:rsid w:val="001C1028"/>
    <w:pPr>
      <w:widowControl/>
      <w:spacing w:before="100" w:beforeAutospacing="1" w:after="100" w:afterAutospacing="1"/>
      <w:jc w:val="left"/>
    </w:pPr>
    <w:rPr>
      <w:rFonts w:ascii="宋体" w:hAnsi="宋体" w:cs="宋体"/>
      <w:kern w:val="0"/>
      <w:sz w:val="24"/>
    </w:rPr>
  </w:style>
  <w:style w:type="paragraph" w:styleId="ac">
    <w:name w:val="Title"/>
    <w:basedOn w:val="a"/>
    <w:next w:val="a"/>
    <w:autoRedefine/>
    <w:qFormat/>
    <w:rsid w:val="001C1028"/>
    <w:pPr>
      <w:spacing w:before="240" w:after="60"/>
      <w:jc w:val="center"/>
      <w:outlineLvl w:val="0"/>
    </w:pPr>
    <w:rPr>
      <w:rFonts w:ascii="Cambria" w:hAnsi="Cambria"/>
      <w:b/>
      <w:bCs/>
      <w:sz w:val="32"/>
      <w:szCs w:val="32"/>
    </w:rPr>
  </w:style>
  <w:style w:type="character" w:styleId="ad">
    <w:name w:val="Strong"/>
    <w:basedOn w:val="a0"/>
    <w:autoRedefine/>
    <w:uiPriority w:val="22"/>
    <w:qFormat/>
    <w:rsid w:val="001C1028"/>
    <w:rPr>
      <w:b/>
      <w:bCs/>
    </w:rPr>
  </w:style>
  <w:style w:type="character" w:styleId="ae">
    <w:name w:val="Hyperlink"/>
    <w:autoRedefine/>
    <w:uiPriority w:val="99"/>
    <w:unhideWhenUsed/>
    <w:qFormat/>
    <w:rsid w:val="001C1028"/>
    <w:rPr>
      <w:color w:val="0000FF"/>
      <w:u w:val="single"/>
    </w:rPr>
  </w:style>
  <w:style w:type="character" w:styleId="af">
    <w:name w:val="annotation reference"/>
    <w:basedOn w:val="a0"/>
    <w:autoRedefine/>
    <w:qFormat/>
    <w:rsid w:val="001C1028"/>
    <w:rPr>
      <w:sz w:val="21"/>
      <w:szCs w:val="21"/>
    </w:rPr>
  </w:style>
  <w:style w:type="paragraph" w:customStyle="1" w:styleId="11">
    <w:name w:val="列出段落1"/>
    <w:basedOn w:val="a"/>
    <w:autoRedefine/>
    <w:uiPriority w:val="34"/>
    <w:qFormat/>
    <w:rsid w:val="001C1028"/>
    <w:pPr>
      <w:ind w:firstLineChars="200" w:firstLine="420"/>
    </w:pPr>
    <w:rPr>
      <w:rFonts w:ascii="Calibri" w:hAnsi="Calibri" w:cs="黑体"/>
      <w:szCs w:val="22"/>
    </w:rPr>
  </w:style>
  <w:style w:type="paragraph" w:customStyle="1" w:styleId="WPSOffice1">
    <w:name w:val="WPSOffice手动目录 1"/>
    <w:autoRedefine/>
    <w:qFormat/>
    <w:rsid w:val="001C1028"/>
  </w:style>
  <w:style w:type="paragraph" w:customStyle="1" w:styleId="WPSOffice2">
    <w:name w:val="WPSOffice手动目录 2"/>
    <w:autoRedefine/>
    <w:qFormat/>
    <w:rsid w:val="001C1028"/>
    <w:pPr>
      <w:ind w:leftChars="200" w:left="200"/>
    </w:pPr>
  </w:style>
  <w:style w:type="character" w:customStyle="1" w:styleId="Char">
    <w:name w:val="批注框文本 Char"/>
    <w:basedOn w:val="a0"/>
    <w:link w:val="a8"/>
    <w:autoRedefine/>
    <w:qFormat/>
    <w:rsid w:val="001C1028"/>
    <w:rPr>
      <w:rFonts w:ascii="Times New Roman" w:hAnsi="Times New Roman"/>
      <w:kern w:val="2"/>
      <w:sz w:val="18"/>
      <w:szCs w:val="18"/>
    </w:rPr>
  </w:style>
  <w:style w:type="character" w:customStyle="1" w:styleId="font31">
    <w:name w:val="font31"/>
    <w:basedOn w:val="a0"/>
    <w:autoRedefine/>
    <w:qFormat/>
    <w:rsid w:val="001C1028"/>
    <w:rPr>
      <w:rFonts w:ascii="仿宋_GB2312" w:eastAsia="仿宋_GB2312" w:cs="仿宋_GB2312" w:hint="eastAsia"/>
      <w:color w:val="0070C0"/>
      <w:sz w:val="22"/>
      <w:szCs w:val="22"/>
      <w:u w:val="none"/>
    </w:rPr>
  </w:style>
  <w:style w:type="character" w:customStyle="1" w:styleId="bjh-p">
    <w:name w:val="bjh-p"/>
    <w:autoRedefine/>
    <w:qFormat/>
    <w:rsid w:val="001C1028"/>
  </w:style>
  <w:style w:type="paragraph" w:customStyle="1" w:styleId="WPSOffice3">
    <w:name w:val="WPSOffice手动目录 3"/>
    <w:autoRedefine/>
    <w:qFormat/>
    <w:rsid w:val="001C1028"/>
    <w:pPr>
      <w:ind w:leftChars="400" w:left="400"/>
    </w:pPr>
  </w:style>
</w:styles>
</file>

<file path=word/webSettings.xml><?xml version="1.0" encoding="utf-8"?>
<w:webSettings xmlns:r="http://schemas.openxmlformats.org/officeDocument/2006/relationships" xmlns:w="http://schemas.openxmlformats.org/wordprocessingml/2006/main">
  <w:divs>
    <w:div w:id="832646215">
      <w:bodyDiv w:val="1"/>
      <w:marLeft w:val="0"/>
      <w:marRight w:val="0"/>
      <w:marTop w:val="0"/>
      <w:marBottom w:val="0"/>
      <w:divBdr>
        <w:top w:val="none" w:sz="0" w:space="0" w:color="auto"/>
        <w:left w:val="none" w:sz="0" w:space="0" w:color="auto"/>
        <w:bottom w:val="none" w:sz="0" w:space="0" w:color="auto"/>
        <w:right w:val="none" w:sz="0" w:space="0" w:color="auto"/>
      </w:divBdr>
    </w:div>
    <w:div w:id="13100930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29</Pages>
  <Words>2051</Words>
  <Characters>11693</Characters>
  <Application>Microsoft Office Word</Application>
  <DocSecurity>0</DocSecurity>
  <Lines>97</Lines>
  <Paragraphs>27</Paragraphs>
  <ScaleCrop>false</ScaleCrop>
  <Company/>
  <LinksUpToDate>false</LinksUpToDate>
  <CharactersWithSpaces>13717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XXQ</dc:creator>
  <cp:lastModifiedBy>admin</cp:lastModifiedBy>
  <cp:revision>9</cp:revision>
  <dcterms:created xsi:type="dcterms:W3CDTF">2025-05-16T03:18:00Z</dcterms:created>
  <dcterms:modified xsi:type="dcterms:W3CDTF">2025-08-28T01:06:00Z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AA0471D684314013FCAA266877240497_43</vt:lpwstr>
  </property>
  <property fmtid="{D5CDD505-2E9C-101B-9397-08002B2CF9AE}" pid="4" name="KSOTemplateDocerSaveRecord">
    <vt:lpwstr>eyJoZGlkIjoiMzEwNTM5NzYwMDRjMzkwZTVkZjY2ODkwMGIxNGU0OTUiLCJ1c2VySWQiOiIxNjk3NDgwNjc4In0=</vt:lpwstr>
  </property>
</Properties>
</file>